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CE38" w14:textId="7B2F7F1B" w:rsidR="006B41C0" w:rsidRPr="009F37E6" w:rsidRDefault="00C61CA4" w:rsidP="006B41C0">
      <w:pPr>
        <w:rPr>
          <w:sz w:val="36"/>
          <w:szCs w:val="36"/>
        </w:rPr>
      </w:pPr>
      <w:r>
        <w:rPr>
          <w:noProof/>
          <w:sz w:val="36"/>
          <w:szCs w:val="36"/>
        </w:rPr>
        <w:drawing>
          <wp:inline distT="0" distB="0" distL="0" distR="0" wp14:anchorId="682C2F9C" wp14:editId="0BE7377E">
            <wp:extent cx="1303272" cy="9753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8271" cy="979101"/>
                    </a:xfrm>
                    <a:prstGeom prst="rect">
                      <a:avLst/>
                    </a:prstGeom>
                  </pic:spPr>
                </pic:pic>
              </a:graphicData>
            </a:graphic>
          </wp:inline>
        </w:drawing>
      </w:r>
    </w:p>
    <w:p w14:paraId="60122EEE" w14:textId="77777777" w:rsidR="006B41C0" w:rsidRPr="009F37E6" w:rsidRDefault="006B41C0" w:rsidP="006B41C0">
      <w:pPr>
        <w:rPr>
          <w:sz w:val="36"/>
          <w:szCs w:val="36"/>
        </w:rPr>
      </w:pPr>
    </w:p>
    <w:p w14:paraId="349F5294" w14:textId="646CEA88" w:rsidR="006B41C0" w:rsidRPr="0043644E" w:rsidRDefault="006B41C0" w:rsidP="006B41C0">
      <w:pPr>
        <w:spacing w:after="120" w:line="264" w:lineRule="auto"/>
        <w:rPr>
          <w:b/>
          <w:sz w:val="36"/>
          <w:szCs w:val="36"/>
        </w:rPr>
      </w:pPr>
      <w:r w:rsidRPr="0043644E">
        <w:rPr>
          <w:b/>
          <w:sz w:val="36"/>
          <w:szCs w:val="36"/>
        </w:rPr>
        <w:t xml:space="preserve">GEM </w:t>
      </w:r>
      <w:r w:rsidRPr="0043644E">
        <w:rPr>
          <w:b/>
          <w:i/>
          <w:sz w:val="36"/>
          <w:szCs w:val="36"/>
        </w:rPr>
        <w:t>Case Studies</w:t>
      </w:r>
      <w:r w:rsidRPr="0043644E">
        <w:rPr>
          <w:b/>
          <w:sz w:val="36"/>
          <w:szCs w:val="36"/>
        </w:rPr>
        <w:t xml:space="preserve"> </w:t>
      </w:r>
    </w:p>
    <w:p w14:paraId="467530E8" w14:textId="74ACD6B3" w:rsidR="006B41C0" w:rsidRPr="00F1159F" w:rsidRDefault="006B41C0" w:rsidP="006B41C0">
      <w:pPr>
        <w:pStyle w:val="NormalWeb"/>
        <w:rPr>
          <w:sz w:val="22"/>
          <w:szCs w:val="22"/>
        </w:rPr>
      </w:pPr>
      <w:r w:rsidRPr="00F1159F">
        <w:rPr>
          <w:rFonts w:ascii="Calibri" w:hAnsi="Calibri" w:cs="Calibri"/>
          <w:sz w:val="22"/>
          <w:szCs w:val="22"/>
        </w:rPr>
        <w:t xml:space="preserve">The purpose of GEM </w:t>
      </w:r>
      <w:r w:rsidRPr="00F1159F">
        <w:rPr>
          <w:rFonts w:ascii="Calibri" w:hAnsi="Calibri" w:cs="Calibri"/>
          <w:i/>
          <w:iCs/>
          <w:sz w:val="22"/>
          <w:szCs w:val="22"/>
        </w:rPr>
        <w:t xml:space="preserve">Case Studies </w:t>
      </w:r>
      <w:r w:rsidRPr="00F1159F">
        <w:rPr>
          <w:rFonts w:ascii="Calibri" w:hAnsi="Calibri" w:cs="Calibri"/>
          <w:sz w:val="22"/>
          <w:szCs w:val="22"/>
        </w:rPr>
        <w:t xml:space="preserve">is to communicate the lessons learned from museums and heritage learning projects which have been designed in response to a particular challenge. It is published twice a year in </w:t>
      </w:r>
      <w:r w:rsidR="005464D2">
        <w:rPr>
          <w:rFonts w:ascii="Calibri" w:hAnsi="Calibri" w:cs="Calibri"/>
          <w:sz w:val="22"/>
          <w:szCs w:val="22"/>
        </w:rPr>
        <w:t xml:space="preserve">the Spring and Autumn/Winter </w:t>
      </w:r>
      <w:r w:rsidRPr="00F1159F">
        <w:rPr>
          <w:rFonts w:ascii="Calibri" w:hAnsi="Calibri" w:cs="Calibri"/>
          <w:sz w:val="22"/>
          <w:szCs w:val="22"/>
        </w:rPr>
        <w:t xml:space="preserve">and distributed to GEM members as a PDF with about 24-32 pages printed in full colour. </w:t>
      </w:r>
    </w:p>
    <w:p w14:paraId="18E208CE" w14:textId="77777777" w:rsidR="006B41C0" w:rsidRPr="00F1159F" w:rsidRDefault="006B41C0" w:rsidP="006B41C0">
      <w:pPr>
        <w:pStyle w:val="NormalWeb"/>
        <w:rPr>
          <w:sz w:val="22"/>
          <w:szCs w:val="22"/>
        </w:rPr>
      </w:pPr>
      <w:r w:rsidRPr="00F1159F">
        <w:rPr>
          <w:rFonts w:ascii="Calibri" w:hAnsi="Calibri" w:cs="Calibri"/>
          <w:sz w:val="22"/>
          <w:szCs w:val="22"/>
        </w:rPr>
        <w:t xml:space="preserve">The aim of </w:t>
      </w:r>
      <w:r w:rsidRPr="00F1159F">
        <w:rPr>
          <w:rFonts w:ascii="Calibri" w:hAnsi="Calibri" w:cs="Calibri"/>
          <w:i/>
          <w:iCs/>
          <w:sz w:val="22"/>
          <w:szCs w:val="22"/>
        </w:rPr>
        <w:t xml:space="preserve">Case Studies </w:t>
      </w:r>
      <w:r w:rsidRPr="00F1159F">
        <w:rPr>
          <w:rFonts w:ascii="Calibri" w:hAnsi="Calibri" w:cs="Calibri"/>
          <w:sz w:val="22"/>
          <w:szCs w:val="22"/>
        </w:rPr>
        <w:t xml:space="preserve">is to provide an opportunity for those working within learning in museums, heritage and cultural settings to share examples of best practice and challenges that we met along the way. </w:t>
      </w:r>
    </w:p>
    <w:p w14:paraId="3278761E" w14:textId="77777777" w:rsidR="006B41C0" w:rsidRPr="00F1159F" w:rsidRDefault="006B41C0" w:rsidP="006B41C0">
      <w:pPr>
        <w:pStyle w:val="NormalWeb"/>
        <w:rPr>
          <w:rFonts w:ascii="Calibri" w:hAnsi="Calibri" w:cs="Calibri"/>
          <w:sz w:val="22"/>
          <w:szCs w:val="22"/>
        </w:rPr>
      </w:pPr>
      <w:r w:rsidRPr="00F1159F">
        <w:rPr>
          <w:rFonts w:ascii="Calibri" w:hAnsi="Calibri" w:cs="Calibri"/>
          <w:sz w:val="22"/>
          <w:szCs w:val="22"/>
        </w:rPr>
        <w:t xml:space="preserve">The focus of a GEM Case Study is not on “this is what I did” but rather “on reflection this is what I would have done”. The more you analyse what you have done, the more useful your case study is likely to be to others. </w:t>
      </w:r>
    </w:p>
    <w:p w14:paraId="525827FA" w14:textId="78A33A2E" w:rsidR="006B41C0" w:rsidRDefault="005464D2" w:rsidP="006B41C0">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November/December 2021 – “Young People”</w:t>
      </w:r>
    </w:p>
    <w:p w14:paraId="4D497C61" w14:textId="1735644A" w:rsidR="005464D2" w:rsidRDefault="005464D2" w:rsidP="006B41C0">
      <w:pPr>
        <w:pStyle w:val="NormalWeb"/>
        <w:spacing w:before="0" w:beforeAutospacing="0" w:after="0" w:afterAutospacing="0"/>
        <w:rPr>
          <w:rFonts w:ascii="Calibri" w:hAnsi="Calibri" w:cs="Calibri"/>
          <w:b/>
          <w:bCs/>
          <w:sz w:val="22"/>
          <w:szCs w:val="22"/>
        </w:rPr>
      </w:pPr>
    </w:p>
    <w:p w14:paraId="2239D910" w14:textId="2B8260AF" w:rsidR="005464D2" w:rsidRPr="005464D2" w:rsidRDefault="005464D2" w:rsidP="005464D2">
      <w:pPr>
        <w:pStyle w:val="NormalWeb"/>
        <w:rPr>
          <w:rFonts w:ascii="Calibri" w:hAnsi="Calibri" w:cs="Calibri"/>
          <w:color w:val="000000"/>
          <w:sz w:val="22"/>
          <w:szCs w:val="22"/>
        </w:rPr>
      </w:pPr>
      <w:r w:rsidRPr="005464D2">
        <w:rPr>
          <w:rFonts w:ascii="Calibri" w:hAnsi="Calibri" w:cs="Calibri"/>
          <w:color w:val="000000"/>
          <w:sz w:val="22"/>
          <w:szCs w:val="22"/>
        </w:rPr>
        <w:t xml:space="preserve">Young people have been heavily affected by the COVID-19 pandemic, including having both their formal and informal learning interrupted. As we consider the future of learning within museums, </w:t>
      </w:r>
      <w:proofErr w:type="gramStart"/>
      <w:r w:rsidRPr="005464D2">
        <w:rPr>
          <w:rFonts w:ascii="Calibri" w:hAnsi="Calibri" w:cs="Calibri"/>
          <w:color w:val="000000"/>
          <w:sz w:val="22"/>
          <w:szCs w:val="22"/>
        </w:rPr>
        <w:t>heritage</w:t>
      </w:r>
      <w:proofErr w:type="gramEnd"/>
      <w:r w:rsidRPr="005464D2">
        <w:rPr>
          <w:rFonts w:ascii="Calibri" w:hAnsi="Calibri" w:cs="Calibri"/>
          <w:color w:val="000000"/>
          <w:sz w:val="22"/>
          <w:szCs w:val="22"/>
        </w:rPr>
        <w:t xml:space="preserve"> and cultural settings it is essential to explore how we include young people in what we do and how we engage them in a ‘post-COVID’ world. Meeting young people where they are and creating a space for them to learn can challenge our practices and provoke us to re-examine what we consider to be ‘best practice’.</w:t>
      </w:r>
    </w:p>
    <w:p w14:paraId="1B027BD0" w14:textId="207E24CA" w:rsidR="006B41C0" w:rsidRPr="00F1159F" w:rsidRDefault="005464D2" w:rsidP="006B41C0">
      <w:pPr>
        <w:pStyle w:val="NormalWeb"/>
        <w:spacing w:before="0" w:beforeAutospacing="0" w:after="0" w:afterAutospacing="0"/>
        <w:rPr>
          <w:rFonts w:ascii="Calibri" w:hAnsi="Calibri" w:cs="Calibri"/>
          <w:color w:val="000000"/>
          <w:sz w:val="22"/>
          <w:szCs w:val="22"/>
        </w:rPr>
      </w:pPr>
      <w:r w:rsidRPr="005464D2">
        <w:rPr>
          <w:rFonts w:ascii="Calibri" w:hAnsi="Calibri" w:cs="Calibri"/>
          <w:color w:val="000000"/>
          <w:sz w:val="22"/>
          <w:szCs w:val="22"/>
        </w:rPr>
        <w:t xml:space="preserve">This edition will seek to highlight examples of successful learning and engagement opportunities for young people in museums, heritage sites and cultural settings, as well as creating space to reflect on what we can do better. </w:t>
      </w:r>
    </w:p>
    <w:p w14:paraId="4CB73D59" w14:textId="6194B204" w:rsidR="006B41C0" w:rsidRPr="00F1159F" w:rsidRDefault="006B41C0" w:rsidP="006B41C0">
      <w:pPr>
        <w:pStyle w:val="NormalWeb"/>
        <w:rPr>
          <w:rFonts w:ascii="Calibri" w:hAnsi="Calibri" w:cs="Calibri"/>
          <w:b/>
          <w:bCs/>
          <w:sz w:val="22"/>
          <w:szCs w:val="22"/>
        </w:rPr>
      </w:pPr>
      <w:r w:rsidRPr="00F1159F">
        <w:rPr>
          <w:rFonts w:ascii="Calibri" w:hAnsi="Calibri" w:cs="Calibri"/>
          <w:b/>
          <w:bCs/>
          <w:sz w:val="22"/>
          <w:szCs w:val="22"/>
        </w:rPr>
        <w:t xml:space="preserve">We are keen to hear from museums, galleries and heritage sites </w:t>
      </w:r>
      <w:r w:rsidR="005464D2">
        <w:rPr>
          <w:rFonts w:ascii="Calibri" w:hAnsi="Calibri" w:cs="Calibri"/>
          <w:b/>
          <w:bCs/>
          <w:sz w:val="22"/>
          <w:szCs w:val="22"/>
        </w:rPr>
        <w:t xml:space="preserve">that have engaged with young people across the board, </w:t>
      </w:r>
      <w:proofErr w:type="gramStart"/>
      <w:r w:rsidR="005464D2">
        <w:rPr>
          <w:rFonts w:ascii="Calibri" w:hAnsi="Calibri" w:cs="Calibri"/>
          <w:b/>
          <w:bCs/>
          <w:sz w:val="22"/>
          <w:szCs w:val="22"/>
        </w:rPr>
        <w:t>including;</w:t>
      </w:r>
      <w:proofErr w:type="gramEnd"/>
      <w:r w:rsidR="005464D2">
        <w:rPr>
          <w:rFonts w:ascii="Calibri" w:hAnsi="Calibri" w:cs="Calibri"/>
          <w:b/>
          <w:bCs/>
          <w:sz w:val="22"/>
          <w:szCs w:val="22"/>
        </w:rPr>
        <w:t xml:space="preserve"> formal and informal learning, placements, qualifications, and investing in co-production with young people.</w:t>
      </w:r>
    </w:p>
    <w:p w14:paraId="6A8151DA" w14:textId="391B57CD" w:rsidR="00F1159F" w:rsidRPr="00F1159F" w:rsidRDefault="00F1159F" w:rsidP="006B41C0">
      <w:pPr>
        <w:pStyle w:val="NormalWeb"/>
        <w:rPr>
          <w:rFonts w:ascii="Calibri" w:hAnsi="Calibri" w:cs="Calibri"/>
          <w:b/>
          <w:bCs/>
          <w:sz w:val="22"/>
          <w:szCs w:val="22"/>
        </w:rPr>
      </w:pPr>
      <w:r w:rsidRPr="00F1159F">
        <w:rPr>
          <w:rFonts w:ascii="Calibri" w:hAnsi="Calibri" w:cs="Calibri"/>
          <w:b/>
          <w:bCs/>
          <w:sz w:val="22"/>
          <w:szCs w:val="22"/>
        </w:rPr>
        <w:t>Deadlines:</w:t>
      </w:r>
    </w:p>
    <w:p w14:paraId="723DFA8B" w14:textId="7B2477FC" w:rsidR="006B41C0" w:rsidRPr="00F1159F" w:rsidRDefault="006B41C0" w:rsidP="00F1159F">
      <w:pPr>
        <w:pStyle w:val="NormalWeb"/>
        <w:numPr>
          <w:ilvl w:val="0"/>
          <w:numId w:val="2"/>
        </w:numPr>
        <w:rPr>
          <w:rFonts w:ascii="Calibri" w:hAnsi="Calibri" w:cs="Calibri"/>
          <w:sz w:val="22"/>
          <w:szCs w:val="22"/>
        </w:rPr>
      </w:pPr>
      <w:r w:rsidRPr="00F1159F">
        <w:rPr>
          <w:rFonts w:ascii="Calibri" w:hAnsi="Calibri" w:cs="Calibri"/>
          <w:sz w:val="22"/>
          <w:szCs w:val="22"/>
        </w:rPr>
        <w:t xml:space="preserve">Please send your initial case studies suggestions to </w:t>
      </w:r>
      <w:r w:rsidR="00166606">
        <w:rPr>
          <w:rFonts w:ascii="Calibri" w:hAnsi="Calibri" w:cs="Calibri"/>
          <w:sz w:val="22"/>
          <w:szCs w:val="22"/>
        </w:rPr>
        <w:t>jessica</w:t>
      </w:r>
      <w:r w:rsidRPr="00F1159F">
        <w:rPr>
          <w:rFonts w:ascii="Calibri" w:hAnsi="Calibri" w:cs="Calibri"/>
          <w:sz w:val="22"/>
          <w:szCs w:val="22"/>
        </w:rPr>
        <w:t xml:space="preserve">@gem.org.uk using the template below by </w:t>
      </w:r>
      <w:r w:rsidR="00166606">
        <w:rPr>
          <w:rFonts w:ascii="Calibri" w:hAnsi="Calibri" w:cs="Calibri"/>
          <w:b/>
          <w:bCs/>
          <w:sz w:val="22"/>
          <w:szCs w:val="22"/>
        </w:rPr>
        <w:t>17 September 2021</w:t>
      </w:r>
      <w:r w:rsidRPr="00F1159F">
        <w:rPr>
          <w:rFonts w:ascii="Calibri" w:hAnsi="Calibri" w:cs="Calibri"/>
          <w:sz w:val="22"/>
          <w:szCs w:val="22"/>
        </w:rPr>
        <w:t xml:space="preserve"> </w:t>
      </w:r>
    </w:p>
    <w:p w14:paraId="5F699B5B" w14:textId="40AFD366" w:rsidR="00F1159F" w:rsidRPr="00F1159F" w:rsidRDefault="006B41C0" w:rsidP="00F1159F">
      <w:pPr>
        <w:pStyle w:val="NormalWeb"/>
        <w:numPr>
          <w:ilvl w:val="0"/>
          <w:numId w:val="2"/>
        </w:numPr>
        <w:rPr>
          <w:rFonts w:ascii="Calibri" w:hAnsi="Calibri" w:cs="Calibri"/>
          <w:sz w:val="22"/>
          <w:szCs w:val="22"/>
        </w:rPr>
      </w:pPr>
      <w:r w:rsidRPr="00F1159F">
        <w:rPr>
          <w:rFonts w:ascii="Calibri" w:hAnsi="Calibri" w:cs="Calibri"/>
          <w:sz w:val="22"/>
          <w:szCs w:val="22"/>
        </w:rPr>
        <w:t xml:space="preserve">Contributors will be notified by </w:t>
      </w:r>
      <w:r w:rsidR="00166606">
        <w:rPr>
          <w:rFonts w:ascii="Calibri" w:hAnsi="Calibri" w:cs="Calibri"/>
          <w:b/>
          <w:bCs/>
          <w:sz w:val="22"/>
          <w:szCs w:val="22"/>
        </w:rPr>
        <w:t xml:space="preserve">24 September 2021 </w:t>
      </w:r>
      <w:r w:rsidR="00F1159F" w:rsidRPr="00F1159F">
        <w:rPr>
          <w:rFonts w:ascii="Calibri" w:hAnsi="Calibri" w:cs="Calibri"/>
          <w:sz w:val="22"/>
          <w:szCs w:val="22"/>
        </w:rPr>
        <w:t>as to</w:t>
      </w:r>
      <w:r w:rsidRPr="00F1159F">
        <w:rPr>
          <w:rFonts w:ascii="Calibri" w:hAnsi="Calibri" w:cs="Calibri"/>
          <w:sz w:val="22"/>
          <w:szCs w:val="22"/>
        </w:rPr>
        <w:t xml:space="preserve"> </w:t>
      </w:r>
      <w:proofErr w:type="gramStart"/>
      <w:r w:rsidRPr="00F1159F">
        <w:rPr>
          <w:rFonts w:ascii="Calibri" w:hAnsi="Calibri" w:cs="Calibri"/>
          <w:sz w:val="22"/>
          <w:szCs w:val="22"/>
        </w:rPr>
        <w:t>whether or not</w:t>
      </w:r>
      <w:proofErr w:type="gramEnd"/>
      <w:r w:rsidRPr="00F1159F">
        <w:rPr>
          <w:rFonts w:ascii="Calibri" w:hAnsi="Calibri" w:cs="Calibri"/>
          <w:sz w:val="22"/>
          <w:szCs w:val="22"/>
        </w:rPr>
        <w:t xml:space="preserve"> they are invited to submit a case </w:t>
      </w:r>
      <w:r w:rsidR="00F1159F" w:rsidRPr="00F1159F">
        <w:rPr>
          <w:rFonts w:ascii="Calibri" w:hAnsi="Calibri" w:cs="Calibri"/>
          <w:sz w:val="22"/>
          <w:szCs w:val="22"/>
        </w:rPr>
        <w:t xml:space="preserve">study. </w:t>
      </w:r>
    </w:p>
    <w:p w14:paraId="15A531B8" w14:textId="707AC90B" w:rsidR="006B41C0" w:rsidRPr="00F1159F" w:rsidRDefault="00F1159F" w:rsidP="00F1159F">
      <w:pPr>
        <w:pStyle w:val="NormalWeb"/>
        <w:numPr>
          <w:ilvl w:val="0"/>
          <w:numId w:val="2"/>
        </w:numPr>
        <w:rPr>
          <w:rFonts w:ascii="Calibri" w:hAnsi="Calibri" w:cs="Calibri"/>
          <w:sz w:val="22"/>
          <w:szCs w:val="22"/>
        </w:rPr>
      </w:pPr>
      <w:r w:rsidRPr="00F1159F">
        <w:rPr>
          <w:rFonts w:ascii="Calibri" w:hAnsi="Calibri" w:cs="Calibri"/>
          <w:sz w:val="22"/>
          <w:szCs w:val="22"/>
        </w:rPr>
        <w:t xml:space="preserve">Contributors will then be asked to submit the final 750-1,000-word case study by </w:t>
      </w:r>
      <w:r w:rsidR="00166606">
        <w:rPr>
          <w:rFonts w:ascii="Calibri" w:hAnsi="Calibri" w:cs="Calibri"/>
          <w:sz w:val="22"/>
          <w:szCs w:val="22"/>
        </w:rPr>
        <w:t>Monday</w:t>
      </w:r>
      <w:r w:rsidRPr="00F1159F">
        <w:rPr>
          <w:rFonts w:ascii="Calibri" w:hAnsi="Calibri" w:cs="Calibri"/>
          <w:sz w:val="22"/>
          <w:szCs w:val="22"/>
        </w:rPr>
        <w:t xml:space="preserve">, </w:t>
      </w:r>
      <w:r w:rsidR="00166606">
        <w:rPr>
          <w:rFonts w:ascii="Calibri" w:hAnsi="Calibri" w:cs="Calibri"/>
          <w:b/>
          <w:bCs/>
          <w:sz w:val="22"/>
          <w:szCs w:val="22"/>
        </w:rPr>
        <w:t>October</w:t>
      </w:r>
      <w:r w:rsidRPr="00F1159F">
        <w:rPr>
          <w:rFonts w:ascii="Calibri" w:hAnsi="Calibri" w:cs="Calibri"/>
          <w:b/>
          <w:bCs/>
          <w:sz w:val="22"/>
          <w:szCs w:val="22"/>
        </w:rPr>
        <w:t xml:space="preserve"> 11, 202</w:t>
      </w:r>
      <w:r w:rsidR="00166606">
        <w:rPr>
          <w:rFonts w:ascii="Calibri" w:hAnsi="Calibri" w:cs="Calibri"/>
          <w:b/>
          <w:bCs/>
          <w:sz w:val="22"/>
          <w:szCs w:val="22"/>
        </w:rPr>
        <w:t>1</w:t>
      </w:r>
      <w:r w:rsidRPr="00F1159F">
        <w:rPr>
          <w:rFonts w:ascii="Calibri" w:hAnsi="Calibri" w:cs="Calibri"/>
          <w:sz w:val="22"/>
          <w:szCs w:val="22"/>
        </w:rPr>
        <w:t>.</w:t>
      </w:r>
    </w:p>
    <w:p w14:paraId="43F62E3A" w14:textId="77777777" w:rsidR="006B41C0" w:rsidRPr="00F1159F" w:rsidRDefault="006B41C0" w:rsidP="006B41C0">
      <w:pPr>
        <w:rPr>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2"/>
        <w:gridCol w:w="6674"/>
      </w:tblGrid>
      <w:tr w:rsidR="006B41C0" w:rsidRPr="00F1159F" w14:paraId="5F7A9039" w14:textId="77777777" w:rsidTr="006B41C0">
        <w:tc>
          <w:tcPr>
            <w:tcW w:w="2342" w:type="dxa"/>
          </w:tcPr>
          <w:p w14:paraId="56583811" w14:textId="2607DE65" w:rsidR="006B41C0" w:rsidRPr="00F1159F" w:rsidRDefault="006B41C0" w:rsidP="0091626E">
            <w:pPr>
              <w:spacing w:line="240" w:lineRule="auto"/>
              <w:rPr>
                <w:b/>
                <w:sz w:val="22"/>
              </w:rPr>
            </w:pPr>
            <w:r w:rsidRPr="00F1159F">
              <w:rPr>
                <w:b/>
                <w:sz w:val="22"/>
              </w:rPr>
              <w:t>Suggested title:</w:t>
            </w:r>
          </w:p>
          <w:p w14:paraId="116BCB94" w14:textId="77777777" w:rsidR="006B41C0" w:rsidRPr="00F1159F" w:rsidRDefault="006B41C0" w:rsidP="0091626E">
            <w:pPr>
              <w:spacing w:line="240" w:lineRule="auto"/>
              <w:rPr>
                <w:b/>
                <w:sz w:val="22"/>
              </w:rPr>
            </w:pPr>
          </w:p>
        </w:tc>
        <w:tc>
          <w:tcPr>
            <w:tcW w:w="6674" w:type="dxa"/>
          </w:tcPr>
          <w:p w14:paraId="6F6DB9B7" w14:textId="77777777" w:rsidR="006B41C0" w:rsidRPr="00F1159F" w:rsidRDefault="006B41C0" w:rsidP="0091626E">
            <w:pPr>
              <w:spacing w:line="240" w:lineRule="auto"/>
              <w:rPr>
                <w:b/>
                <w:sz w:val="22"/>
              </w:rPr>
            </w:pPr>
          </w:p>
        </w:tc>
      </w:tr>
      <w:tr w:rsidR="006B41C0" w:rsidRPr="00F1159F" w14:paraId="5E1A12BD" w14:textId="77777777" w:rsidTr="006B41C0">
        <w:tc>
          <w:tcPr>
            <w:tcW w:w="2342" w:type="dxa"/>
          </w:tcPr>
          <w:p w14:paraId="7BFBC687" w14:textId="16EB8383" w:rsidR="006B41C0" w:rsidRPr="00F1159F" w:rsidRDefault="006B41C0" w:rsidP="0091626E">
            <w:pPr>
              <w:spacing w:line="240" w:lineRule="auto"/>
              <w:rPr>
                <w:b/>
                <w:sz w:val="22"/>
              </w:rPr>
            </w:pPr>
            <w:r w:rsidRPr="00F1159F">
              <w:rPr>
                <w:b/>
                <w:sz w:val="22"/>
              </w:rPr>
              <w:t>Author(s):</w:t>
            </w:r>
          </w:p>
          <w:p w14:paraId="04FC117F" w14:textId="77777777" w:rsidR="006B41C0" w:rsidRPr="00F1159F" w:rsidRDefault="006B41C0" w:rsidP="0091626E">
            <w:pPr>
              <w:spacing w:line="240" w:lineRule="auto"/>
              <w:rPr>
                <w:b/>
                <w:sz w:val="22"/>
              </w:rPr>
            </w:pPr>
          </w:p>
        </w:tc>
        <w:tc>
          <w:tcPr>
            <w:tcW w:w="6674" w:type="dxa"/>
          </w:tcPr>
          <w:p w14:paraId="5537F0B4" w14:textId="77777777" w:rsidR="006B41C0" w:rsidRPr="00F1159F" w:rsidRDefault="006B41C0" w:rsidP="0091626E">
            <w:pPr>
              <w:spacing w:line="240" w:lineRule="auto"/>
              <w:rPr>
                <w:b/>
                <w:sz w:val="22"/>
              </w:rPr>
            </w:pPr>
          </w:p>
        </w:tc>
      </w:tr>
      <w:tr w:rsidR="006B41C0" w:rsidRPr="00F1159F" w14:paraId="5B3E7954" w14:textId="77777777" w:rsidTr="006B41C0">
        <w:tc>
          <w:tcPr>
            <w:tcW w:w="2342" w:type="dxa"/>
          </w:tcPr>
          <w:p w14:paraId="178B3DBA" w14:textId="686BA109" w:rsidR="006B41C0" w:rsidRPr="00F1159F" w:rsidRDefault="006B41C0" w:rsidP="0091626E">
            <w:pPr>
              <w:spacing w:line="240" w:lineRule="auto"/>
              <w:rPr>
                <w:b/>
                <w:sz w:val="22"/>
              </w:rPr>
            </w:pPr>
            <w:r w:rsidRPr="00F1159F">
              <w:rPr>
                <w:b/>
                <w:sz w:val="22"/>
              </w:rPr>
              <w:t>Summary:</w:t>
            </w:r>
          </w:p>
          <w:p w14:paraId="53CBD43F" w14:textId="77777777" w:rsidR="006B41C0" w:rsidRPr="00F1159F" w:rsidRDefault="006B41C0" w:rsidP="0091626E">
            <w:pPr>
              <w:spacing w:line="240" w:lineRule="auto"/>
              <w:rPr>
                <w:b/>
                <w:sz w:val="22"/>
              </w:rPr>
            </w:pPr>
            <w:r w:rsidRPr="00F1159F">
              <w:rPr>
                <w:b/>
                <w:sz w:val="22"/>
              </w:rPr>
              <w:t xml:space="preserve">(Brief outline of the project) </w:t>
            </w:r>
          </w:p>
          <w:p w14:paraId="4D9A6042" w14:textId="77777777" w:rsidR="006B41C0" w:rsidRPr="00F1159F" w:rsidRDefault="006B41C0" w:rsidP="0091626E">
            <w:pPr>
              <w:spacing w:line="240" w:lineRule="auto"/>
              <w:rPr>
                <w:b/>
                <w:sz w:val="22"/>
              </w:rPr>
            </w:pPr>
          </w:p>
        </w:tc>
        <w:tc>
          <w:tcPr>
            <w:tcW w:w="6674" w:type="dxa"/>
          </w:tcPr>
          <w:p w14:paraId="366BA8FB" w14:textId="77777777" w:rsidR="006B41C0" w:rsidRPr="00F1159F" w:rsidRDefault="006B41C0" w:rsidP="0091626E">
            <w:pPr>
              <w:spacing w:line="240" w:lineRule="auto"/>
              <w:rPr>
                <w:b/>
                <w:sz w:val="22"/>
              </w:rPr>
            </w:pPr>
          </w:p>
        </w:tc>
      </w:tr>
      <w:tr w:rsidR="006B41C0" w:rsidRPr="00F1159F" w14:paraId="193818BF" w14:textId="77777777" w:rsidTr="006B41C0">
        <w:tc>
          <w:tcPr>
            <w:tcW w:w="2342" w:type="dxa"/>
          </w:tcPr>
          <w:p w14:paraId="444046E5" w14:textId="314613A0" w:rsidR="006B41C0" w:rsidRPr="00F1159F" w:rsidRDefault="006B41C0" w:rsidP="0091626E">
            <w:pPr>
              <w:spacing w:line="240" w:lineRule="auto"/>
              <w:rPr>
                <w:b/>
                <w:sz w:val="22"/>
              </w:rPr>
            </w:pPr>
            <w:r w:rsidRPr="00F1159F">
              <w:rPr>
                <w:b/>
                <w:sz w:val="22"/>
              </w:rPr>
              <w:t>Areas of work:</w:t>
            </w:r>
          </w:p>
          <w:p w14:paraId="70EC974E" w14:textId="77777777" w:rsidR="006B41C0" w:rsidRPr="00F1159F" w:rsidRDefault="006B41C0" w:rsidP="0091626E">
            <w:pPr>
              <w:spacing w:line="240" w:lineRule="auto"/>
              <w:rPr>
                <w:b/>
                <w:sz w:val="22"/>
              </w:rPr>
            </w:pPr>
          </w:p>
        </w:tc>
        <w:tc>
          <w:tcPr>
            <w:tcW w:w="6674" w:type="dxa"/>
          </w:tcPr>
          <w:p w14:paraId="3F757C8E" w14:textId="77777777" w:rsidR="006B41C0" w:rsidRPr="00F1159F" w:rsidRDefault="006B41C0" w:rsidP="0091626E">
            <w:pPr>
              <w:spacing w:line="240" w:lineRule="auto"/>
              <w:rPr>
                <w:b/>
                <w:sz w:val="22"/>
              </w:rPr>
            </w:pPr>
          </w:p>
        </w:tc>
      </w:tr>
    </w:tbl>
    <w:p w14:paraId="2178F829" w14:textId="77777777" w:rsidR="003B6064" w:rsidRPr="00F1159F" w:rsidRDefault="00C61CA4">
      <w:pPr>
        <w:rPr>
          <w:sz w:val="22"/>
        </w:rPr>
      </w:pPr>
    </w:p>
    <w:sectPr w:rsidR="003B6064" w:rsidRPr="00F1159F" w:rsidSect="00200F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A2911"/>
    <w:multiLevelType w:val="hybridMultilevel"/>
    <w:tmpl w:val="B142E07A"/>
    <w:lvl w:ilvl="0" w:tplc="3CA60CD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A6389"/>
    <w:multiLevelType w:val="multilevel"/>
    <w:tmpl w:val="A7B2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23294B"/>
    <w:multiLevelType w:val="hybridMultilevel"/>
    <w:tmpl w:val="5C06C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C0"/>
    <w:rsid w:val="000437AF"/>
    <w:rsid w:val="00166606"/>
    <w:rsid w:val="005464D2"/>
    <w:rsid w:val="006B41C0"/>
    <w:rsid w:val="008C1636"/>
    <w:rsid w:val="00C61CA4"/>
    <w:rsid w:val="00F11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D6282"/>
  <w15:chartTrackingRefBased/>
  <w15:docId w15:val="{7DF63F30-7A01-3540-852C-2789F269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1C0"/>
    <w:pPr>
      <w:spacing w:line="276" w:lineRule="auto"/>
    </w:pPr>
    <w:rPr>
      <w:rFonts w:ascii="Calibri" w:eastAsia="Calibri" w:hAnsi="Calibri" w:cs="Times New Roman"/>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41C0"/>
    <w:pPr>
      <w:spacing w:before="100" w:beforeAutospacing="1" w:after="100" w:afterAutospacing="1" w:line="240" w:lineRule="auto"/>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31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5ED86CEF81A645998518CD841ED919" ma:contentTypeVersion="13" ma:contentTypeDescription="Create a new document." ma:contentTypeScope="" ma:versionID="ded988df2095690d6643332013097935">
  <xsd:schema xmlns:xsd="http://www.w3.org/2001/XMLSchema" xmlns:xs="http://www.w3.org/2001/XMLSchema" xmlns:p="http://schemas.microsoft.com/office/2006/metadata/properties" xmlns:ns2="b7f3b428-314b-4028-946a-592306dda10e" xmlns:ns3="3217a241-e094-44ff-b8f2-2d39f7d45f5e" targetNamespace="http://schemas.microsoft.com/office/2006/metadata/properties" ma:root="true" ma:fieldsID="73261b9dc55fad5fcea4c235225f0041" ns2:_="" ns3:_="">
    <xsd:import namespace="b7f3b428-314b-4028-946a-592306dda10e"/>
    <xsd:import namespace="3217a241-e094-44ff-b8f2-2d39f7d45f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3b428-314b-4028-946a-592306dda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17a241-e094-44ff-b8f2-2d39f7d45f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2FFAC-922B-46DD-A1C5-91B7B6CCDB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AAD46E-BE43-4027-9F46-BD606D80B4AB}">
  <ds:schemaRefs>
    <ds:schemaRef ds:uri="http://schemas.microsoft.com/sharepoint/v3/contenttype/forms"/>
  </ds:schemaRefs>
</ds:datastoreItem>
</file>

<file path=customXml/itemProps3.xml><?xml version="1.0" encoding="utf-8"?>
<ds:datastoreItem xmlns:ds="http://schemas.openxmlformats.org/officeDocument/2006/customXml" ds:itemID="{47A075F0-6A6D-42F3-B4F7-68A135F70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3b428-314b-4028-946a-592306dda10e"/>
    <ds:schemaRef ds:uri="3217a241-e094-44ff-b8f2-2d39f7d45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Turner</dc:creator>
  <cp:keywords/>
  <dc:description/>
  <cp:lastModifiedBy>Devon Turner</cp:lastModifiedBy>
  <cp:revision>4</cp:revision>
  <dcterms:created xsi:type="dcterms:W3CDTF">2020-07-15T12:25:00Z</dcterms:created>
  <dcterms:modified xsi:type="dcterms:W3CDTF">2021-08-11T11:09:00Z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0x010100145ED86CEF81A645998518CD841ED919</vt:lpwstr>
  </property>
</Properties>
</file>