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FCDF" w14:textId="02606DD8" w:rsidR="008C3E14" w:rsidRDefault="008C3E14" w:rsidP="007F12AD">
      <w:pPr>
        <w:pStyle w:val="Title"/>
      </w:pPr>
      <w:r>
        <w:t>Working together for</w:t>
      </w:r>
      <w:r w:rsidR="007F12AD" w:rsidRPr="007F12AD">
        <w:t xml:space="preserve"> health and wellbeing</w:t>
      </w:r>
      <w:r>
        <w:t>:</w:t>
      </w:r>
    </w:p>
    <w:p w14:paraId="0DE7B8B1" w14:textId="4862B596" w:rsidR="007F12AD" w:rsidRPr="007F12AD" w:rsidRDefault="008C3E14" w:rsidP="007F12AD">
      <w:pPr>
        <w:pStyle w:val="Title"/>
        <w:rPr>
          <w:rFonts w:ascii="Times New Roman" w:hAnsi="Times New Roman" w:cs="Times New Roman"/>
        </w:rPr>
      </w:pPr>
      <w:r>
        <w:t xml:space="preserve">Seeking expressions of interest from </w:t>
      </w:r>
      <w:r w:rsidR="007F12AD" w:rsidRPr="007F12AD">
        <w:t>museums and heritage organisations</w:t>
      </w:r>
    </w:p>
    <w:p w14:paraId="49D3C293" w14:textId="77777777" w:rsidR="00535539" w:rsidRDefault="00535539"/>
    <w:p w14:paraId="1A996992" w14:textId="16C8082D" w:rsidR="00535539" w:rsidRPr="007F12AD" w:rsidRDefault="00535539">
      <w:pPr>
        <w:rPr>
          <w:sz w:val="22"/>
          <w:szCs w:val="22"/>
        </w:rPr>
      </w:pPr>
      <w:r w:rsidRPr="007F12AD">
        <w:rPr>
          <w:sz w:val="22"/>
          <w:szCs w:val="22"/>
        </w:rPr>
        <w:t xml:space="preserve">GEM </w:t>
      </w:r>
      <w:r w:rsidR="00602FF9">
        <w:rPr>
          <w:sz w:val="22"/>
          <w:szCs w:val="22"/>
        </w:rPr>
        <w:t xml:space="preserve">(Group for Education in Museums) </w:t>
      </w:r>
      <w:r w:rsidRPr="007F12AD">
        <w:rPr>
          <w:sz w:val="22"/>
          <w:szCs w:val="22"/>
        </w:rPr>
        <w:t xml:space="preserve">and the Culture, Health &amp; Wellbeing Alliance </w:t>
      </w:r>
      <w:r w:rsidR="00602FF9">
        <w:rPr>
          <w:sz w:val="22"/>
          <w:szCs w:val="22"/>
        </w:rPr>
        <w:t xml:space="preserve">(CHWA) </w:t>
      </w:r>
      <w:r w:rsidRPr="007F12AD">
        <w:rPr>
          <w:sz w:val="22"/>
          <w:szCs w:val="22"/>
        </w:rPr>
        <w:t xml:space="preserve">are seeking expressions of interest from museums </w:t>
      </w:r>
      <w:r w:rsidR="007F12AD">
        <w:rPr>
          <w:sz w:val="22"/>
          <w:szCs w:val="22"/>
        </w:rPr>
        <w:t xml:space="preserve">and/or heritage organisations </w:t>
      </w:r>
      <w:r w:rsidRPr="007F12AD">
        <w:rPr>
          <w:sz w:val="22"/>
          <w:szCs w:val="22"/>
        </w:rPr>
        <w:t xml:space="preserve">to </w:t>
      </w:r>
      <w:r w:rsidR="00602FF9">
        <w:rPr>
          <w:sz w:val="22"/>
          <w:szCs w:val="22"/>
        </w:rPr>
        <w:t xml:space="preserve">work in partnership with us to create new approaches to working with local health &amp; social care providers. </w:t>
      </w:r>
    </w:p>
    <w:p w14:paraId="2F156ECD" w14:textId="77777777" w:rsidR="00535539" w:rsidRPr="007F12AD" w:rsidRDefault="00535539">
      <w:pPr>
        <w:rPr>
          <w:sz w:val="22"/>
          <w:szCs w:val="22"/>
        </w:rPr>
      </w:pPr>
    </w:p>
    <w:p w14:paraId="401B19E8" w14:textId="15FA19F5" w:rsidR="00535539" w:rsidRPr="007F12AD" w:rsidRDefault="00235154">
      <w:pPr>
        <w:rPr>
          <w:sz w:val="22"/>
          <w:szCs w:val="22"/>
        </w:rPr>
      </w:pPr>
      <w:r>
        <w:rPr>
          <w:sz w:val="22"/>
          <w:szCs w:val="22"/>
        </w:rPr>
        <w:t xml:space="preserve">We are finalising a funding bid to </w:t>
      </w:r>
      <w:r w:rsidR="00602FF9">
        <w:rPr>
          <w:sz w:val="22"/>
          <w:szCs w:val="22"/>
        </w:rPr>
        <w:t xml:space="preserve">enable </w:t>
      </w:r>
      <w:r w:rsidR="008865A1">
        <w:rPr>
          <w:b/>
          <w:bCs/>
          <w:sz w:val="22"/>
          <w:szCs w:val="22"/>
        </w:rPr>
        <w:t>six</w:t>
      </w:r>
      <w:r w:rsidR="00602FF9" w:rsidRPr="007F12AD">
        <w:rPr>
          <w:sz w:val="22"/>
          <w:szCs w:val="22"/>
        </w:rPr>
        <w:t xml:space="preserve"> partner museums</w:t>
      </w:r>
      <w:r w:rsidR="00602FF9">
        <w:rPr>
          <w:sz w:val="22"/>
          <w:szCs w:val="22"/>
        </w:rPr>
        <w:t>/heritage organisations to develop long</w:t>
      </w:r>
      <w:r w:rsidR="00602FF9" w:rsidRPr="007F12AD">
        <w:rPr>
          <w:sz w:val="22"/>
          <w:szCs w:val="22"/>
        </w:rPr>
        <w:t xml:space="preserve">-term relationships with local health or social care partners </w:t>
      </w:r>
      <w:r w:rsidR="00602FF9">
        <w:rPr>
          <w:sz w:val="22"/>
          <w:szCs w:val="22"/>
        </w:rPr>
        <w:t>through the creation of</w:t>
      </w:r>
      <w:r w:rsidR="00535539" w:rsidRPr="007F12AD">
        <w:rPr>
          <w:sz w:val="22"/>
          <w:szCs w:val="22"/>
        </w:rPr>
        <w:t xml:space="preserve"> a pr</w:t>
      </w:r>
      <w:r w:rsidR="00632CCD">
        <w:rPr>
          <w:sz w:val="22"/>
          <w:szCs w:val="22"/>
        </w:rPr>
        <w:t>ogramme of training and support,</w:t>
      </w:r>
      <w:r w:rsidR="00535539" w:rsidRPr="007F12AD">
        <w:rPr>
          <w:sz w:val="22"/>
          <w:szCs w:val="22"/>
        </w:rPr>
        <w:t xml:space="preserve"> </w:t>
      </w:r>
      <w:r w:rsidR="00602FF9">
        <w:rPr>
          <w:sz w:val="22"/>
          <w:szCs w:val="22"/>
        </w:rPr>
        <w:t xml:space="preserve">and </w:t>
      </w:r>
      <w:r w:rsidR="00632CCD">
        <w:rPr>
          <w:sz w:val="22"/>
          <w:szCs w:val="22"/>
        </w:rPr>
        <w:t xml:space="preserve">through </w:t>
      </w:r>
      <w:r w:rsidR="00602FF9">
        <w:rPr>
          <w:sz w:val="22"/>
          <w:szCs w:val="22"/>
        </w:rPr>
        <w:t>micro</w:t>
      </w:r>
      <w:r w:rsidR="00602FF9" w:rsidRPr="007F12AD">
        <w:rPr>
          <w:sz w:val="22"/>
          <w:szCs w:val="22"/>
        </w:rPr>
        <w:t>gran</w:t>
      </w:r>
      <w:r w:rsidR="00602FF9">
        <w:rPr>
          <w:sz w:val="22"/>
          <w:szCs w:val="22"/>
        </w:rPr>
        <w:t xml:space="preserve">ts which will facilitate new ways of working. </w:t>
      </w:r>
      <w:r>
        <w:rPr>
          <w:sz w:val="22"/>
          <w:szCs w:val="22"/>
        </w:rPr>
        <w:t xml:space="preserve">Should we be funded the </w:t>
      </w:r>
      <w:r w:rsidR="008865A1">
        <w:rPr>
          <w:sz w:val="22"/>
          <w:szCs w:val="22"/>
        </w:rPr>
        <w:t xml:space="preserve">six micro grants will be in the region of </w:t>
      </w:r>
      <w:r w:rsidR="00632CCD">
        <w:rPr>
          <w:sz w:val="22"/>
          <w:szCs w:val="22"/>
        </w:rPr>
        <w:t>£10k each, partners will be expected to commit staff time in kind contributions to the project and will be actively involved in the development of an application to the National Lottery Heritage Fund (NLHF).</w:t>
      </w:r>
    </w:p>
    <w:p w14:paraId="2575980A" w14:textId="77777777" w:rsidR="00535539" w:rsidRPr="007F12AD" w:rsidRDefault="00535539">
      <w:pPr>
        <w:rPr>
          <w:sz w:val="22"/>
          <w:szCs w:val="22"/>
        </w:rPr>
      </w:pPr>
    </w:p>
    <w:p w14:paraId="499CE966" w14:textId="622F78DD" w:rsidR="00535539" w:rsidRPr="00611BF1" w:rsidRDefault="00C6296C" w:rsidP="00611BF1">
      <w:pPr>
        <w:pStyle w:val="Heading2"/>
      </w:pPr>
      <w:r w:rsidRPr="007F12AD">
        <w:t>Context</w:t>
      </w:r>
    </w:p>
    <w:p w14:paraId="7067C079" w14:textId="3D498BBD" w:rsidR="00C80AF1" w:rsidRPr="007F12AD" w:rsidRDefault="00C6296C" w:rsidP="00611BF1">
      <w:pPr>
        <w:rPr>
          <w:rFonts w:ascii="Calibri" w:eastAsia="Times New Roman" w:hAnsi="Calibri" w:cs="Calibri"/>
          <w:color w:val="000000"/>
          <w:sz w:val="22"/>
          <w:szCs w:val="22"/>
        </w:rPr>
      </w:pPr>
      <w:r w:rsidRPr="007F12AD">
        <w:rPr>
          <w:rFonts w:ascii="Calibri" w:eastAsia="Times New Roman" w:hAnsi="Calibri" w:cs="Calibri"/>
          <w:color w:val="000000"/>
          <w:sz w:val="22"/>
          <w:szCs w:val="22"/>
        </w:rPr>
        <w:t xml:space="preserve">As health inequalities continue to widen across the UK, museums have a crucial role to play as community assets that can </w:t>
      </w:r>
      <w:r w:rsidR="0005478A" w:rsidRPr="007F12AD">
        <w:rPr>
          <w:rFonts w:ascii="Calibri" w:eastAsia="Times New Roman" w:hAnsi="Calibri" w:cs="Calibri"/>
          <w:color w:val="000000"/>
          <w:sz w:val="22"/>
          <w:szCs w:val="22"/>
        </w:rPr>
        <w:t xml:space="preserve">profoundly impact </w:t>
      </w:r>
      <w:r w:rsidRPr="007F12AD">
        <w:rPr>
          <w:rFonts w:ascii="Calibri" w:eastAsia="Times New Roman" w:hAnsi="Calibri" w:cs="Calibri"/>
          <w:color w:val="000000"/>
          <w:sz w:val="22"/>
          <w:szCs w:val="22"/>
        </w:rPr>
        <w:t>the social determinants of health</w:t>
      </w:r>
      <w:r w:rsidR="00C80AF1" w:rsidRPr="007F12AD">
        <w:rPr>
          <w:rStyle w:val="FootnoteReference"/>
          <w:rFonts w:ascii="Calibri" w:eastAsia="Times New Roman" w:hAnsi="Calibri" w:cs="Calibri"/>
          <w:color w:val="000000"/>
          <w:sz w:val="22"/>
          <w:szCs w:val="22"/>
        </w:rPr>
        <w:footnoteReference w:id="1"/>
      </w:r>
      <w:r w:rsidRPr="007F12AD">
        <w:rPr>
          <w:rFonts w:ascii="Calibri" w:eastAsia="Times New Roman" w:hAnsi="Calibri" w:cs="Calibri"/>
          <w:color w:val="000000"/>
          <w:sz w:val="22"/>
          <w:szCs w:val="22"/>
        </w:rPr>
        <w:t xml:space="preserve">. </w:t>
      </w:r>
      <w:r w:rsidR="00C80AF1" w:rsidRPr="007F12AD">
        <w:rPr>
          <w:rFonts w:ascii="Calibri" w:eastAsia="Times New Roman" w:hAnsi="Calibri" w:cs="Calibri"/>
          <w:color w:val="000000"/>
          <w:sz w:val="22"/>
          <w:szCs w:val="22"/>
        </w:rPr>
        <w:t xml:space="preserve">For this role to be effective, </w:t>
      </w:r>
      <w:r w:rsidR="00535539" w:rsidRPr="00535539">
        <w:rPr>
          <w:rFonts w:ascii="Calibri" w:eastAsia="Times New Roman" w:hAnsi="Calibri" w:cs="Calibri"/>
          <w:color w:val="000000"/>
          <w:sz w:val="22"/>
          <w:szCs w:val="22"/>
        </w:rPr>
        <w:t xml:space="preserve">museum and heritage settings </w:t>
      </w:r>
      <w:r w:rsidR="00C80AF1" w:rsidRPr="007F12AD">
        <w:rPr>
          <w:rFonts w:ascii="Calibri" w:eastAsia="Times New Roman" w:hAnsi="Calibri" w:cs="Calibri"/>
          <w:color w:val="000000"/>
          <w:sz w:val="22"/>
          <w:szCs w:val="22"/>
        </w:rPr>
        <w:t xml:space="preserve">need to be able to </w:t>
      </w:r>
      <w:r w:rsidR="00535539" w:rsidRPr="00535539">
        <w:rPr>
          <w:rFonts w:ascii="Calibri" w:eastAsia="Times New Roman" w:hAnsi="Calibri" w:cs="Calibri"/>
          <w:color w:val="000000"/>
          <w:sz w:val="22"/>
          <w:szCs w:val="22"/>
        </w:rPr>
        <w:t>build meaningful</w:t>
      </w:r>
      <w:r w:rsidR="00C80AF1" w:rsidRPr="007F12AD">
        <w:rPr>
          <w:rFonts w:ascii="Calibri" w:eastAsia="Times New Roman" w:hAnsi="Calibri" w:cs="Calibri"/>
          <w:color w:val="000000"/>
          <w:sz w:val="22"/>
          <w:szCs w:val="22"/>
        </w:rPr>
        <w:t>, long-term</w:t>
      </w:r>
      <w:r w:rsidR="00535539" w:rsidRPr="00535539">
        <w:rPr>
          <w:rFonts w:ascii="Calibri" w:eastAsia="Times New Roman" w:hAnsi="Calibri" w:cs="Calibri"/>
          <w:color w:val="000000"/>
          <w:sz w:val="22"/>
          <w:szCs w:val="22"/>
        </w:rPr>
        <w:t xml:space="preserve"> relationships with health, social care and community partners</w:t>
      </w:r>
      <w:r w:rsidR="00C80AF1" w:rsidRPr="007F12AD">
        <w:rPr>
          <w:rFonts w:ascii="Calibri" w:eastAsia="Times New Roman" w:hAnsi="Calibri" w:cs="Calibri"/>
          <w:color w:val="000000"/>
          <w:sz w:val="22"/>
          <w:szCs w:val="22"/>
        </w:rPr>
        <w:t xml:space="preserve">, codesigning work with potential beneficiaries. </w:t>
      </w:r>
    </w:p>
    <w:p w14:paraId="2C25ED5A" w14:textId="77777777" w:rsidR="00C80AF1" w:rsidRPr="007F12AD" w:rsidRDefault="00C80AF1" w:rsidP="00535539">
      <w:pPr>
        <w:rPr>
          <w:rFonts w:ascii="Calibri" w:eastAsia="Times New Roman" w:hAnsi="Calibri" w:cs="Calibri"/>
          <w:color w:val="000000"/>
          <w:sz w:val="22"/>
          <w:szCs w:val="22"/>
        </w:rPr>
      </w:pPr>
    </w:p>
    <w:p w14:paraId="5D09858B" w14:textId="1BC1030A" w:rsidR="00535539" w:rsidRPr="00535539" w:rsidRDefault="00C80AF1" w:rsidP="00C80AF1">
      <w:pPr>
        <w:rPr>
          <w:rFonts w:ascii="Times New Roman" w:eastAsia="Times New Roman" w:hAnsi="Times New Roman" w:cs="Times New Roman"/>
          <w:sz w:val="22"/>
          <w:szCs w:val="22"/>
        </w:rPr>
      </w:pPr>
      <w:r w:rsidRPr="007F12AD">
        <w:rPr>
          <w:rFonts w:ascii="Calibri" w:eastAsia="Times New Roman" w:hAnsi="Calibri" w:cs="Calibri"/>
          <w:color w:val="000000"/>
          <w:sz w:val="22"/>
          <w:szCs w:val="22"/>
        </w:rPr>
        <w:t>This itself requires strategic commit</w:t>
      </w:r>
      <w:r w:rsidR="00602FF9">
        <w:rPr>
          <w:rFonts w:ascii="Calibri" w:eastAsia="Times New Roman" w:hAnsi="Calibri" w:cs="Calibri"/>
          <w:color w:val="000000"/>
          <w:sz w:val="22"/>
          <w:szCs w:val="22"/>
        </w:rPr>
        <w:t>ment from museum leaders</w:t>
      </w:r>
      <w:r w:rsidRPr="007F12AD">
        <w:rPr>
          <w:rFonts w:ascii="Calibri" w:eastAsia="Times New Roman" w:hAnsi="Calibri" w:cs="Calibri"/>
          <w:color w:val="000000"/>
          <w:sz w:val="22"/>
          <w:szCs w:val="22"/>
        </w:rPr>
        <w:t xml:space="preserve"> to build on the decades of leadership shown by education and outreach teams around the country. </w:t>
      </w:r>
      <w:r w:rsidR="00535539" w:rsidRPr="00535539">
        <w:rPr>
          <w:rFonts w:ascii="Calibri" w:eastAsia="Times New Roman" w:hAnsi="Calibri" w:cs="Calibri"/>
          <w:color w:val="000000"/>
          <w:sz w:val="22"/>
          <w:szCs w:val="22"/>
        </w:rPr>
        <w:t xml:space="preserve">We want to embed this work by empowering those who </w:t>
      </w:r>
      <w:r w:rsidRPr="007F12AD">
        <w:rPr>
          <w:rFonts w:ascii="Calibri" w:eastAsia="Times New Roman" w:hAnsi="Calibri" w:cs="Calibri"/>
          <w:color w:val="000000"/>
          <w:sz w:val="22"/>
          <w:szCs w:val="22"/>
        </w:rPr>
        <w:t xml:space="preserve">lead </w:t>
      </w:r>
      <w:r w:rsidR="00535539" w:rsidRPr="00535539">
        <w:rPr>
          <w:rFonts w:ascii="Calibri" w:eastAsia="Times New Roman" w:hAnsi="Calibri" w:cs="Calibri"/>
          <w:color w:val="000000"/>
          <w:sz w:val="22"/>
          <w:szCs w:val="22"/>
        </w:rPr>
        <w:t>it, providing them with additional skills, stronger relationships and structural support.</w:t>
      </w:r>
      <w:r w:rsidRPr="007F12AD">
        <w:rPr>
          <w:rFonts w:ascii="Calibri" w:eastAsia="Times New Roman" w:hAnsi="Calibri" w:cs="Calibri"/>
          <w:color w:val="000000"/>
          <w:sz w:val="22"/>
          <w:szCs w:val="22"/>
        </w:rPr>
        <w:t xml:space="preserve"> </w:t>
      </w:r>
    </w:p>
    <w:p w14:paraId="515510B8" w14:textId="77777777" w:rsidR="00535539" w:rsidRPr="00535539" w:rsidRDefault="00535539" w:rsidP="00535539">
      <w:pPr>
        <w:rPr>
          <w:rFonts w:ascii="Times New Roman" w:eastAsia="Times New Roman" w:hAnsi="Times New Roman" w:cs="Times New Roman"/>
          <w:sz w:val="22"/>
          <w:szCs w:val="22"/>
        </w:rPr>
      </w:pPr>
      <w:r w:rsidRPr="00535539">
        <w:rPr>
          <w:rFonts w:ascii="Calibri" w:eastAsia="Times New Roman" w:hAnsi="Calibri" w:cs="Calibri"/>
          <w:color w:val="000000"/>
          <w:sz w:val="22"/>
          <w:szCs w:val="22"/>
        </w:rPr>
        <w:t> </w:t>
      </w:r>
    </w:p>
    <w:p w14:paraId="37E95F9F" w14:textId="2260FEC6" w:rsidR="00535539" w:rsidRPr="00535539" w:rsidRDefault="00535539" w:rsidP="00CC3B1F">
      <w:pPr>
        <w:rPr>
          <w:rFonts w:ascii="Times New Roman" w:eastAsia="Times New Roman" w:hAnsi="Times New Roman" w:cs="Times New Roman"/>
          <w:sz w:val="22"/>
          <w:szCs w:val="22"/>
        </w:rPr>
      </w:pPr>
      <w:r w:rsidRPr="00535539">
        <w:rPr>
          <w:rFonts w:ascii="Calibri" w:eastAsia="Times New Roman" w:hAnsi="Calibri" w:cs="Calibri"/>
          <w:color w:val="000000"/>
          <w:sz w:val="22"/>
          <w:szCs w:val="22"/>
        </w:rPr>
        <w:t>Ongoing consultation with members of both GEM and CHWA makes clear the need for training, peer support, and help to form lasting partnerships.</w:t>
      </w:r>
      <w:r w:rsidR="00CC3B1F" w:rsidRPr="007F12AD">
        <w:rPr>
          <w:rFonts w:ascii="Calibri" w:eastAsia="Times New Roman" w:hAnsi="Calibri" w:cs="Calibri"/>
          <w:color w:val="000000"/>
          <w:sz w:val="22"/>
          <w:szCs w:val="22"/>
        </w:rPr>
        <w:t xml:space="preserve"> </w:t>
      </w:r>
      <w:r w:rsidRPr="00535539">
        <w:rPr>
          <w:rFonts w:ascii="Calibri" w:eastAsia="Times New Roman" w:hAnsi="Calibri" w:cs="Calibri"/>
          <w:color w:val="000000"/>
          <w:sz w:val="22"/>
          <w:szCs w:val="22"/>
        </w:rPr>
        <w:t xml:space="preserve">We </w:t>
      </w:r>
      <w:r w:rsidR="00C80AF1" w:rsidRPr="007F12AD">
        <w:rPr>
          <w:rFonts w:ascii="Calibri" w:eastAsia="Times New Roman" w:hAnsi="Calibri" w:cs="Calibri"/>
          <w:color w:val="000000"/>
          <w:sz w:val="22"/>
          <w:szCs w:val="22"/>
        </w:rPr>
        <w:t xml:space="preserve">want to </w:t>
      </w:r>
      <w:r w:rsidRPr="00535539">
        <w:rPr>
          <w:rFonts w:ascii="Calibri" w:eastAsia="Times New Roman" w:hAnsi="Calibri" w:cs="Calibri"/>
          <w:color w:val="000000"/>
          <w:sz w:val="22"/>
          <w:szCs w:val="22"/>
        </w:rPr>
        <w:t xml:space="preserve">deliver </w:t>
      </w:r>
      <w:r w:rsidR="00C80AF1" w:rsidRPr="007F12AD">
        <w:rPr>
          <w:rFonts w:ascii="Calibri" w:eastAsia="Times New Roman" w:hAnsi="Calibri" w:cs="Calibri"/>
          <w:color w:val="000000"/>
          <w:sz w:val="22"/>
          <w:szCs w:val="22"/>
        </w:rPr>
        <w:t xml:space="preserve">this </w:t>
      </w:r>
      <w:r w:rsidRPr="00535539">
        <w:rPr>
          <w:rFonts w:ascii="Calibri" w:eastAsia="Times New Roman" w:hAnsi="Calibri" w:cs="Calibri"/>
          <w:color w:val="000000"/>
          <w:sz w:val="22"/>
          <w:szCs w:val="22"/>
        </w:rPr>
        <w:t>training and</w:t>
      </w:r>
      <w:r w:rsidR="00602FF9">
        <w:rPr>
          <w:rFonts w:ascii="Calibri" w:eastAsia="Times New Roman" w:hAnsi="Calibri" w:cs="Calibri"/>
          <w:color w:val="000000"/>
          <w:sz w:val="22"/>
          <w:szCs w:val="22"/>
        </w:rPr>
        <w:t xml:space="preserve"> support alongside</w:t>
      </w:r>
      <w:r w:rsidR="00D53452">
        <w:rPr>
          <w:rFonts w:ascii="Calibri" w:eastAsia="Times New Roman" w:hAnsi="Calibri" w:cs="Calibri"/>
          <w:color w:val="000000"/>
          <w:sz w:val="22"/>
          <w:szCs w:val="22"/>
        </w:rPr>
        <w:t xml:space="preserve"> microgrant</w:t>
      </w:r>
      <w:r w:rsidR="00602FF9">
        <w:rPr>
          <w:rFonts w:ascii="Calibri" w:eastAsia="Times New Roman" w:hAnsi="Calibri" w:cs="Calibri"/>
          <w:color w:val="000000"/>
          <w:sz w:val="22"/>
          <w:szCs w:val="22"/>
        </w:rPr>
        <w:t>s</w:t>
      </w:r>
      <w:r w:rsidR="00D53452">
        <w:rPr>
          <w:rFonts w:ascii="Calibri" w:eastAsia="Times New Roman" w:hAnsi="Calibri" w:cs="Calibri"/>
          <w:color w:val="000000"/>
          <w:sz w:val="22"/>
          <w:szCs w:val="22"/>
        </w:rPr>
        <w:t xml:space="preserve"> to help catalyse new local partnerships and </w:t>
      </w:r>
      <w:r w:rsidRPr="00535539">
        <w:rPr>
          <w:rFonts w:ascii="Calibri" w:eastAsia="Times New Roman" w:hAnsi="Calibri" w:cs="Calibri"/>
          <w:color w:val="000000"/>
          <w:sz w:val="22"/>
          <w:szCs w:val="22"/>
        </w:rPr>
        <w:t>a strategic organisational commitment to health and wellbeing. </w:t>
      </w:r>
    </w:p>
    <w:p w14:paraId="0F062A9C" w14:textId="77777777" w:rsidR="00535539" w:rsidRPr="00535539" w:rsidRDefault="00535539" w:rsidP="00535539">
      <w:pPr>
        <w:rPr>
          <w:rFonts w:ascii="Times New Roman" w:eastAsia="Times New Roman" w:hAnsi="Times New Roman" w:cs="Times New Roman"/>
          <w:sz w:val="22"/>
          <w:szCs w:val="22"/>
        </w:rPr>
      </w:pPr>
      <w:r w:rsidRPr="00535539">
        <w:rPr>
          <w:rFonts w:ascii="Calibri" w:eastAsia="Times New Roman" w:hAnsi="Calibri" w:cs="Calibri"/>
          <w:color w:val="000000"/>
          <w:sz w:val="22"/>
          <w:szCs w:val="22"/>
        </w:rPr>
        <w:t> </w:t>
      </w:r>
    </w:p>
    <w:p w14:paraId="6642741F" w14:textId="48CC63E0" w:rsidR="00C80AF1" w:rsidRPr="007F12AD" w:rsidRDefault="00535539" w:rsidP="00535539">
      <w:pPr>
        <w:rPr>
          <w:rFonts w:ascii="Calibri" w:eastAsia="Times New Roman" w:hAnsi="Calibri" w:cs="Calibri"/>
          <w:color w:val="000000"/>
          <w:sz w:val="22"/>
          <w:szCs w:val="22"/>
        </w:rPr>
      </w:pPr>
      <w:r w:rsidRPr="00535539">
        <w:rPr>
          <w:rFonts w:ascii="Calibri" w:eastAsia="Times New Roman" w:hAnsi="Calibri" w:cs="Calibri"/>
          <w:color w:val="000000"/>
          <w:sz w:val="22"/>
          <w:szCs w:val="22"/>
        </w:rPr>
        <w:lastRenderedPageBreak/>
        <w:t xml:space="preserve">Each organisation will </w:t>
      </w:r>
      <w:r w:rsidR="00C80AF1" w:rsidRPr="007F12AD">
        <w:rPr>
          <w:rFonts w:ascii="Calibri" w:eastAsia="Times New Roman" w:hAnsi="Calibri" w:cs="Calibri"/>
          <w:color w:val="000000"/>
          <w:sz w:val="22"/>
          <w:szCs w:val="22"/>
        </w:rPr>
        <w:t xml:space="preserve">need to </w:t>
      </w:r>
      <w:r w:rsidRPr="00535539">
        <w:rPr>
          <w:rFonts w:ascii="Calibri" w:eastAsia="Times New Roman" w:hAnsi="Calibri" w:cs="Calibri"/>
          <w:color w:val="000000"/>
          <w:sz w:val="22"/>
          <w:szCs w:val="22"/>
        </w:rPr>
        <w:t xml:space="preserve">commit a small team to </w:t>
      </w:r>
      <w:r w:rsidR="00F20342">
        <w:rPr>
          <w:rFonts w:ascii="Calibri" w:eastAsia="Times New Roman" w:hAnsi="Calibri" w:cs="Calibri"/>
          <w:color w:val="000000"/>
          <w:sz w:val="22"/>
          <w:szCs w:val="22"/>
        </w:rPr>
        <w:t xml:space="preserve">a minimum of </w:t>
      </w:r>
      <w:r w:rsidRPr="00535539">
        <w:rPr>
          <w:rFonts w:ascii="Calibri" w:eastAsia="Times New Roman" w:hAnsi="Calibri" w:cs="Calibri"/>
          <w:color w:val="000000"/>
          <w:sz w:val="22"/>
          <w:szCs w:val="22"/>
        </w:rPr>
        <w:t>15 days</w:t>
      </w:r>
      <w:r w:rsidR="00F20342">
        <w:rPr>
          <w:rFonts w:ascii="Calibri" w:eastAsia="Times New Roman" w:hAnsi="Calibri" w:cs="Calibri"/>
          <w:color w:val="000000"/>
          <w:sz w:val="22"/>
          <w:szCs w:val="22"/>
        </w:rPr>
        <w:t xml:space="preserve"> towards the project per year</w:t>
      </w:r>
      <w:r w:rsidRPr="00535539">
        <w:rPr>
          <w:rFonts w:ascii="Calibri" w:eastAsia="Times New Roman" w:hAnsi="Calibri" w:cs="Calibri"/>
          <w:color w:val="000000"/>
          <w:sz w:val="22"/>
          <w:szCs w:val="22"/>
        </w:rPr>
        <w:t xml:space="preserve">. </w:t>
      </w:r>
      <w:r w:rsidR="00CC3B1F" w:rsidRPr="007F12AD">
        <w:rPr>
          <w:sz w:val="22"/>
          <w:szCs w:val="22"/>
        </w:rPr>
        <w:t>The team will need to include a senior executive or Board member;</w:t>
      </w:r>
      <w:r w:rsidR="00F20342">
        <w:rPr>
          <w:sz w:val="22"/>
          <w:szCs w:val="22"/>
        </w:rPr>
        <w:t xml:space="preserve"> the learning</w:t>
      </w:r>
      <w:r w:rsidR="00CC3B1F" w:rsidRPr="007F12AD">
        <w:rPr>
          <w:sz w:val="22"/>
          <w:szCs w:val="22"/>
        </w:rPr>
        <w:t xml:space="preserve"> or outreach officer or equivalent; and two volunteers or programme participants.</w:t>
      </w:r>
    </w:p>
    <w:p w14:paraId="74A2EE3A" w14:textId="77777777" w:rsidR="00C80AF1" w:rsidRPr="007F12AD" w:rsidRDefault="00C80AF1" w:rsidP="00535539">
      <w:pPr>
        <w:rPr>
          <w:rFonts w:ascii="Calibri" w:eastAsia="Times New Roman" w:hAnsi="Calibri" w:cs="Calibri"/>
          <w:color w:val="000000"/>
          <w:sz w:val="22"/>
          <w:szCs w:val="22"/>
        </w:rPr>
      </w:pPr>
    </w:p>
    <w:p w14:paraId="3E64A046" w14:textId="78EF8091" w:rsidR="00535539" w:rsidRPr="00535539" w:rsidRDefault="00B14A3A" w:rsidP="00535539">
      <w:pPr>
        <w:rPr>
          <w:rFonts w:ascii="Times New Roman" w:eastAsia="Times New Roman" w:hAnsi="Times New Roman" w:cs="Times New Roman"/>
          <w:sz w:val="22"/>
          <w:szCs w:val="22"/>
        </w:rPr>
      </w:pPr>
      <w:r w:rsidRPr="007F12AD">
        <w:rPr>
          <w:rFonts w:ascii="Calibri" w:eastAsia="Times New Roman" w:hAnsi="Calibri" w:cs="Calibri"/>
          <w:color w:val="000000"/>
          <w:sz w:val="22"/>
          <w:szCs w:val="22"/>
        </w:rPr>
        <w:t>Based on GEM and CHWA’s understanding of sector need, at this stage we imagine the training will cover some or all of the following components, but we will develop these further with museum partners.</w:t>
      </w:r>
    </w:p>
    <w:p w14:paraId="356580B6" w14:textId="19B632DE" w:rsidR="00535539" w:rsidRPr="007F12AD" w:rsidRDefault="00C80AF1" w:rsidP="0074523E">
      <w:pPr>
        <w:pStyle w:val="ListParagraph"/>
        <w:numPr>
          <w:ilvl w:val="0"/>
          <w:numId w:val="1"/>
        </w:numPr>
        <w:rPr>
          <w:rFonts w:ascii="Calibri" w:eastAsia="Times New Roman" w:hAnsi="Calibri" w:cs="Calibri"/>
          <w:color w:val="000000"/>
          <w:sz w:val="22"/>
          <w:szCs w:val="22"/>
        </w:rPr>
      </w:pPr>
      <w:r w:rsidRPr="007F12AD">
        <w:rPr>
          <w:rFonts w:ascii="Calibri" w:eastAsia="Times New Roman" w:hAnsi="Calibri" w:cs="Calibri"/>
          <w:color w:val="000000"/>
          <w:sz w:val="22"/>
          <w:szCs w:val="22"/>
        </w:rPr>
        <w:t xml:space="preserve">Partnerships with </w:t>
      </w:r>
      <w:r w:rsidR="00535539" w:rsidRPr="007F12AD">
        <w:rPr>
          <w:rFonts w:ascii="Calibri" w:eastAsia="Times New Roman" w:hAnsi="Calibri" w:cs="Calibri"/>
          <w:color w:val="000000"/>
          <w:sz w:val="22"/>
          <w:szCs w:val="22"/>
        </w:rPr>
        <w:t xml:space="preserve">health </w:t>
      </w:r>
      <w:r w:rsidRPr="007F12AD">
        <w:rPr>
          <w:rFonts w:ascii="Calibri" w:eastAsia="Times New Roman" w:hAnsi="Calibri" w:cs="Calibri"/>
          <w:color w:val="000000"/>
          <w:sz w:val="22"/>
          <w:szCs w:val="22"/>
        </w:rPr>
        <w:t xml:space="preserve">and care </w:t>
      </w:r>
      <w:r w:rsidR="00535539" w:rsidRPr="007F12AD">
        <w:rPr>
          <w:rFonts w:ascii="Calibri" w:eastAsia="Times New Roman" w:hAnsi="Calibri" w:cs="Calibri"/>
          <w:color w:val="000000"/>
          <w:sz w:val="22"/>
          <w:szCs w:val="22"/>
        </w:rPr>
        <w:t>systems</w:t>
      </w:r>
    </w:p>
    <w:p w14:paraId="12079372" w14:textId="452AF7A8" w:rsidR="00535539" w:rsidRPr="007F12AD" w:rsidRDefault="00535539" w:rsidP="0074523E">
      <w:pPr>
        <w:pStyle w:val="ListParagraph"/>
        <w:numPr>
          <w:ilvl w:val="0"/>
          <w:numId w:val="1"/>
        </w:numPr>
        <w:rPr>
          <w:rFonts w:ascii="Calibri" w:eastAsia="Times New Roman" w:hAnsi="Calibri" w:cs="Calibri"/>
          <w:color w:val="000000"/>
          <w:sz w:val="22"/>
          <w:szCs w:val="22"/>
        </w:rPr>
      </w:pPr>
      <w:r w:rsidRPr="007F12AD">
        <w:rPr>
          <w:rFonts w:ascii="Calibri" w:eastAsia="Times New Roman" w:hAnsi="Calibri" w:cs="Calibri"/>
          <w:color w:val="000000"/>
          <w:sz w:val="22"/>
          <w:szCs w:val="22"/>
        </w:rPr>
        <w:t>Evaluation and research</w:t>
      </w:r>
    </w:p>
    <w:p w14:paraId="47B04146" w14:textId="7BFD8753" w:rsidR="00535539" w:rsidRPr="007F12AD" w:rsidRDefault="00B14A3A" w:rsidP="0074523E">
      <w:pPr>
        <w:pStyle w:val="ListParagraph"/>
        <w:numPr>
          <w:ilvl w:val="0"/>
          <w:numId w:val="1"/>
        </w:numPr>
        <w:rPr>
          <w:rFonts w:ascii="Calibri" w:eastAsia="Times New Roman" w:hAnsi="Calibri" w:cs="Calibri"/>
          <w:color w:val="000000"/>
          <w:sz w:val="22"/>
          <w:szCs w:val="22"/>
        </w:rPr>
      </w:pPr>
      <w:r w:rsidRPr="007F12AD">
        <w:rPr>
          <w:rFonts w:ascii="Calibri" w:eastAsia="Times New Roman" w:hAnsi="Calibri" w:cs="Calibri"/>
          <w:color w:val="000000"/>
          <w:sz w:val="22"/>
          <w:szCs w:val="22"/>
        </w:rPr>
        <w:t xml:space="preserve">Affective </w:t>
      </w:r>
      <w:r w:rsidR="00535539" w:rsidRPr="007F12AD">
        <w:rPr>
          <w:rFonts w:ascii="Calibri" w:eastAsia="Times New Roman" w:hAnsi="Calibri" w:cs="Calibri"/>
          <w:color w:val="000000"/>
          <w:sz w:val="22"/>
          <w:szCs w:val="22"/>
        </w:rPr>
        <w:t>support</w:t>
      </w:r>
      <w:r w:rsidRPr="007F12AD">
        <w:rPr>
          <w:rFonts w:ascii="Calibri" w:eastAsia="Times New Roman" w:hAnsi="Calibri" w:cs="Calibri"/>
          <w:color w:val="000000"/>
          <w:sz w:val="22"/>
          <w:szCs w:val="22"/>
        </w:rPr>
        <w:t xml:space="preserve"> for practitioners leading the work with communities </w:t>
      </w:r>
    </w:p>
    <w:p w14:paraId="4FC4F17F" w14:textId="2C0F6D67" w:rsidR="00535539" w:rsidRPr="007F12AD" w:rsidRDefault="0074523E" w:rsidP="0074523E">
      <w:pPr>
        <w:pStyle w:val="ListParagraph"/>
        <w:numPr>
          <w:ilvl w:val="0"/>
          <w:numId w:val="1"/>
        </w:numPr>
        <w:rPr>
          <w:rFonts w:ascii="Calibri" w:eastAsia="Times New Roman" w:hAnsi="Calibri" w:cs="Calibri"/>
          <w:color w:val="000000"/>
          <w:sz w:val="22"/>
          <w:szCs w:val="22"/>
        </w:rPr>
      </w:pPr>
      <w:r w:rsidRPr="007F12AD">
        <w:rPr>
          <w:rFonts w:ascii="Calibri" w:eastAsia="Times New Roman" w:hAnsi="Calibri" w:cs="Calibri"/>
          <w:color w:val="000000"/>
          <w:sz w:val="22"/>
          <w:szCs w:val="22"/>
        </w:rPr>
        <w:t xml:space="preserve">Understanding the role of museums and heritage organisations in addressing </w:t>
      </w:r>
      <w:r w:rsidR="00535539" w:rsidRPr="007F12AD">
        <w:rPr>
          <w:rFonts w:ascii="Calibri" w:eastAsia="Times New Roman" w:hAnsi="Calibri" w:cs="Calibri"/>
          <w:color w:val="000000"/>
          <w:sz w:val="22"/>
          <w:szCs w:val="22"/>
        </w:rPr>
        <w:t xml:space="preserve">health </w:t>
      </w:r>
      <w:r w:rsidRPr="007F12AD">
        <w:rPr>
          <w:rFonts w:ascii="Calibri" w:eastAsia="Times New Roman" w:hAnsi="Calibri" w:cs="Calibri"/>
          <w:color w:val="000000"/>
          <w:sz w:val="22"/>
          <w:szCs w:val="22"/>
        </w:rPr>
        <w:t xml:space="preserve">inequalities </w:t>
      </w:r>
    </w:p>
    <w:p w14:paraId="57188473" w14:textId="69012A9A" w:rsidR="00B14A3A" w:rsidRPr="007F12AD" w:rsidRDefault="00B14A3A" w:rsidP="00B14A3A">
      <w:pPr>
        <w:pStyle w:val="ListParagraph"/>
        <w:numPr>
          <w:ilvl w:val="0"/>
          <w:numId w:val="1"/>
        </w:numPr>
        <w:rPr>
          <w:rFonts w:ascii="Times New Roman" w:eastAsia="Times New Roman" w:hAnsi="Times New Roman" w:cs="Times New Roman"/>
          <w:sz w:val="22"/>
          <w:szCs w:val="22"/>
        </w:rPr>
      </w:pPr>
      <w:r w:rsidRPr="007F12AD">
        <w:rPr>
          <w:rFonts w:ascii="Calibri" w:eastAsia="Times New Roman" w:hAnsi="Calibri" w:cs="Calibri"/>
          <w:color w:val="000000"/>
          <w:sz w:val="22"/>
          <w:szCs w:val="22"/>
        </w:rPr>
        <w:t xml:space="preserve">An intersectional approach to climate justice and health </w:t>
      </w:r>
    </w:p>
    <w:p w14:paraId="51717186" w14:textId="77777777" w:rsidR="00535539" w:rsidRPr="00535539" w:rsidRDefault="00535539" w:rsidP="00535539">
      <w:pPr>
        <w:rPr>
          <w:rFonts w:ascii="Times New Roman" w:eastAsia="Times New Roman" w:hAnsi="Times New Roman" w:cs="Times New Roman"/>
          <w:sz w:val="22"/>
          <w:szCs w:val="22"/>
        </w:rPr>
      </w:pPr>
      <w:r w:rsidRPr="00535539">
        <w:rPr>
          <w:rFonts w:ascii="Calibri" w:eastAsia="Times New Roman" w:hAnsi="Calibri" w:cs="Calibri"/>
          <w:color w:val="000000"/>
          <w:sz w:val="22"/>
          <w:szCs w:val="22"/>
        </w:rPr>
        <w:t> </w:t>
      </w:r>
    </w:p>
    <w:p w14:paraId="081CFA19" w14:textId="140B5858" w:rsidR="00535539" w:rsidRPr="00535539" w:rsidRDefault="00535539" w:rsidP="00535539">
      <w:pPr>
        <w:rPr>
          <w:rFonts w:ascii="Times New Roman" w:eastAsia="Times New Roman" w:hAnsi="Times New Roman" w:cs="Times New Roman"/>
          <w:sz w:val="22"/>
          <w:szCs w:val="22"/>
        </w:rPr>
      </w:pPr>
      <w:r w:rsidRPr="00535539">
        <w:rPr>
          <w:rFonts w:ascii="Calibri" w:eastAsia="Times New Roman" w:hAnsi="Calibri" w:cs="Calibri"/>
          <w:color w:val="000000"/>
          <w:sz w:val="22"/>
          <w:szCs w:val="22"/>
        </w:rPr>
        <w:t xml:space="preserve">The training </w:t>
      </w:r>
      <w:r w:rsidR="00672F5B">
        <w:rPr>
          <w:rFonts w:ascii="Calibri" w:eastAsia="Times New Roman" w:hAnsi="Calibri" w:cs="Calibri"/>
          <w:color w:val="000000"/>
          <w:sz w:val="22"/>
          <w:szCs w:val="22"/>
        </w:rPr>
        <w:t>will be</w:t>
      </w:r>
      <w:r w:rsidRPr="00535539">
        <w:rPr>
          <w:rFonts w:ascii="Calibri" w:eastAsia="Times New Roman" w:hAnsi="Calibri" w:cs="Calibri"/>
          <w:color w:val="000000"/>
          <w:sz w:val="22"/>
          <w:szCs w:val="22"/>
        </w:rPr>
        <w:t xml:space="preserve"> led by people already working successfully in these areas so that teams can workshop their own ideas during the sessions.</w:t>
      </w:r>
    </w:p>
    <w:p w14:paraId="45575B9F" w14:textId="77777777" w:rsidR="00CC3B1F" w:rsidRPr="007F12AD" w:rsidRDefault="00CC3B1F" w:rsidP="00535539">
      <w:pPr>
        <w:rPr>
          <w:rFonts w:ascii="Calibri" w:eastAsia="Times New Roman" w:hAnsi="Calibri" w:cs="Calibri"/>
          <w:color w:val="000000"/>
          <w:sz w:val="22"/>
          <w:szCs w:val="22"/>
        </w:rPr>
      </w:pPr>
    </w:p>
    <w:p w14:paraId="10AE5410" w14:textId="4DB507BA" w:rsidR="00535539" w:rsidRPr="00535539" w:rsidRDefault="00F20342" w:rsidP="00535539">
      <w:pPr>
        <w:rPr>
          <w:rFonts w:ascii="Times New Roman" w:eastAsia="Times New Roman" w:hAnsi="Times New Roman" w:cs="Times New Roman"/>
          <w:sz w:val="22"/>
          <w:szCs w:val="22"/>
        </w:rPr>
      </w:pPr>
      <w:r>
        <w:rPr>
          <w:rFonts w:ascii="Calibri" w:eastAsia="Times New Roman" w:hAnsi="Calibri" w:cs="Calibri"/>
          <w:color w:val="000000"/>
          <w:sz w:val="22"/>
          <w:szCs w:val="22"/>
        </w:rPr>
        <w:t xml:space="preserve">The project will take place over a two-year period with </w:t>
      </w:r>
      <w:r w:rsidR="00672F5B">
        <w:rPr>
          <w:rFonts w:ascii="Calibri" w:eastAsia="Times New Roman" w:hAnsi="Calibri" w:cs="Calibri"/>
          <w:color w:val="000000"/>
          <w:sz w:val="22"/>
          <w:szCs w:val="22"/>
        </w:rPr>
        <w:t xml:space="preserve">organisations commitment lasting between a </w:t>
      </w:r>
      <w:r w:rsidR="00CC3B1F" w:rsidRPr="007F12AD">
        <w:rPr>
          <w:rFonts w:ascii="Calibri" w:eastAsia="Times New Roman" w:hAnsi="Calibri" w:cs="Calibri"/>
          <w:color w:val="000000"/>
          <w:sz w:val="22"/>
          <w:szCs w:val="22"/>
        </w:rPr>
        <w:t xml:space="preserve">year </w:t>
      </w:r>
      <w:r w:rsidR="00672F5B">
        <w:rPr>
          <w:rFonts w:ascii="Calibri" w:eastAsia="Times New Roman" w:hAnsi="Calibri" w:cs="Calibri"/>
          <w:color w:val="000000"/>
          <w:sz w:val="22"/>
          <w:szCs w:val="22"/>
        </w:rPr>
        <w:t>and</w:t>
      </w:r>
      <w:r w:rsidR="00CC3B1F" w:rsidRPr="007F12AD">
        <w:rPr>
          <w:rFonts w:ascii="Calibri" w:eastAsia="Times New Roman" w:hAnsi="Calibri" w:cs="Calibri"/>
          <w:color w:val="000000"/>
          <w:sz w:val="22"/>
          <w:szCs w:val="22"/>
        </w:rPr>
        <w:t xml:space="preserve"> 18 months</w:t>
      </w:r>
      <w:r w:rsidR="00672F5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2023-24. </w:t>
      </w:r>
    </w:p>
    <w:p w14:paraId="075762ED" w14:textId="59814CC6" w:rsidR="00535539" w:rsidRPr="007F12AD" w:rsidRDefault="00535539">
      <w:pPr>
        <w:rPr>
          <w:sz w:val="22"/>
          <w:szCs w:val="22"/>
        </w:rPr>
      </w:pPr>
    </w:p>
    <w:p w14:paraId="506B39F8" w14:textId="3FCE7FF6" w:rsidR="00CC247F" w:rsidRPr="007F12AD" w:rsidRDefault="00CC247F" w:rsidP="00672F5B">
      <w:pPr>
        <w:pStyle w:val="Heading2"/>
      </w:pPr>
      <w:r w:rsidRPr="007F12AD">
        <w:t>How we will choose the partners</w:t>
      </w:r>
    </w:p>
    <w:p w14:paraId="3FB31C3C" w14:textId="68B4FB0E" w:rsidR="00CC247F" w:rsidRPr="007F12AD" w:rsidRDefault="00CC247F">
      <w:pPr>
        <w:rPr>
          <w:sz w:val="22"/>
          <w:szCs w:val="22"/>
        </w:rPr>
      </w:pPr>
      <w:r w:rsidRPr="007F12AD">
        <w:rPr>
          <w:sz w:val="22"/>
          <w:szCs w:val="22"/>
        </w:rPr>
        <w:t xml:space="preserve">We will aim to ensure a wide geographic </w:t>
      </w:r>
      <w:proofErr w:type="gramStart"/>
      <w:r w:rsidRPr="007F12AD">
        <w:rPr>
          <w:sz w:val="22"/>
          <w:szCs w:val="22"/>
        </w:rPr>
        <w:t>scope</w:t>
      </w:r>
      <w:r w:rsidR="002D1786" w:rsidRPr="007F12AD">
        <w:rPr>
          <w:sz w:val="22"/>
          <w:szCs w:val="22"/>
        </w:rPr>
        <w:t>, and</w:t>
      </w:r>
      <w:proofErr w:type="gramEnd"/>
      <w:r w:rsidR="002D1786" w:rsidRPr="007F12AD">
        <w:rPr>
          <w:sz w:val="22"/>
          <w:szCs w:val="22"/>
        </w:rPr>
        <w:t xml:space="preserve"> will be prioritising organisations working in areas of </w:t>
      </w:r>
      <w:r w:rsidR="00CC335C" w:rsidRPr="007F12AD">
        <w:rPr>
          <w:sz w:val="22"/>
          <w:szCs w:val="22"/>
        </w:rPr>
        <w:t xml:space="preserve">or with communities facing </w:t>
      </w:r>
      <w:r w:rsidR="002D1786" w:rsidRPr="007F12AD">
        <w:rPr>
          <w:sz w:val="22"/>
          <w:szCs w:val="22"/>
        </w:rPr>
        <w:t>multiple deprivation</w:t>
      </w:r>
      <w:r w:rsidR="00CC335C" w:rsidRPr="007F12AD">
        <w:rPr>
          <w:rStyle w:val="FootnoteReference"/>
          <w:sz w:val="22"/>
          <w:szCs w:val="22"/>
        </w:rPr>
        <w:footnoteReference w:id="2"/>
      </w:r>
      <w:r w:rsidR="00AB327C">
        <w:rPr>
          <w:sz w:val="22"/>
          <w:szCs w:val="22"/>
        </w:rPr>
        <w:t>, or in Levelling up for Culture areas</w:t>
      </w:r>
      <w:r w:rsidR="00AB327C">
        <w:rPr>
          <w:rStyle w:val="FootnoteReference"/>
          <w:sz w:val="22"/>
          <w:szCs w:val="22"/>
        </w:rPr>
        <w:footnoteReference w:id="3"/>
      </w:r>
      <w:r w:rsidR="00AB327C">
        <w:rPr>
          <w:sz w:val="22"/>
          <w:szCs w:val="22"/>
        </w:rPr>
        <w:t>.</w:t>
      </w:r>
    </w:p>
    <w:p w14:paraId="12A552F7" w14:textId="6B6C9270" w:rsidR="00875581" w:rsidRPr="007F12AD" w:rsidRDefault="00875581">
      <w:pPr>
        <w:rPr>
          <w:sz w:val="22"/>
          <w:szCs w:val="22"/>
        </w:rPr>
      </w:pPr>
    </w:p>
    <w:p w14:paraId="2422DF01" w14:textId="77777777" w:rsidR="008C3E14" w:rsidRDefault="00F20342" w:rsidP="00F20342">
      <w:pPr>
        <w:rPr>
          <w:sz w:val="22"/>
          <w:szCs w:val="22"/>
        </w:rPr>
      </w:pPr>
      <w:r>
        <w:rPr>
          <w:sz w:val="22"/>
          <w:szCs w:val="22"/>
        </w:rPr>
        <w:t>Partners will work with GEM &amp; CHWA to develop a funding proposal to the National Lottery Heritage Fund</w:t>
      </w:r>
      <w:r w:rsidR="00632CCD">
        <w:rPr>
          <w:sz w:val="22"/>
          <w:szCs w:val="22"/>
        </w:rPr>
        <w:t xml:space="preserve"> which follows positive dialogue with NLHF regarding the project</w:t>
      </w:r>
      <w:r>
        <w:rPr>
          <w:sz w:val="22"/>
          <w:szCs w:val="22"/>
        </w:rPr>
        <w:t xml:space="preserve">. </w:t>
      </w:r>
    </w:p>
    <w:p w14:paraId="58B57762" w14:textId="77777777" w:rsidR="008C3E14" w:rsidRDefault="008C3E14" w:rsidP="00F20342">
      <w:pPr>
        <w:rPr>
          <w:sz w:val="22"/>
          <w:szCs w:val="22"/>
        </w:rPr>
      </w:pPr>
    </w:p>
    <w:p w14:paraId="77112372" w14:textId="52C306C2" w:rsidR="008C3E14" w:rsidRPr="001C65B6" w:rsidRDefault="008C3E14" w:rsidP="001C65B6">
      <w:pPr>
        <w:pStyle w:val="Heading2"/>
      </w:pPr>
      <w:r w:rsidRPr="001C65B6">
        <w:t>How to send your expression of interest</w:t>
      </w:r>
    </w:p>
    <w:p w14:paraId="7D0A222F" w14:textId="66C1C6DA" w:rsidR="00A60D0A" w:rsidRPr="001C65B6" w:rsidRDefault="00F20342" w:rsidP="00F20342">
      <w:pPr>
        <w:rPr>
          <w:b/>
          <w:bCs/>
          <w:sz w:val="22"/>
          <w:szCs w:val="22"/>
        </w:rPr>
      </w:pPr>
      <w:r>
        <w:rPr>
          <w:sz w:val="22"/>
          <w:szCs w:val="22"/>
        </w:rPr>
        <w:t xml:space="preserve">To express an interest in being involved in the project please </w:t>
      </w:r>
      <w:r w:rsidR="008C3E14">
        <w:rPr>
          <w:sz w:val="22"/>
          <w:szCs w:val="22"/>
        </w:rPr>
        <w:t xml:space="preserve">answer the questions below </w:t>
      </w:r>
      <w:r>
        <w:rPr>
          <w:sz w:val="22"/>
          <w:szCs w:val="22"/>
        </w:rPr>
        <w:t xml:space="preserve">and return </w:t>
      </w:r>
      <w:r w:rsidR="008C3E14">
        <w:rPr>
          <w:sz w:val="22"/>
          <w:szCs w:val="22"/>
        </w:rPr>
        <w:t xml:space="preserve">to us </w:t>
      </w:r>
      <w:r>
        <w:rPr>
          <w:sz w:val="22"/>
          <w:szCs w:val="22"/>
        </w:rPr>
        <w:t xml:space="preserve">by </w:t>
      </w:r>
      <w:r w:rsidR="008865A1">
        <w:rPr>
          <w:sz w:val="22"/>
          <w:szCs w:val="22"/>
        </w:rPr>
        <w:t>30 November 2022.</w:t>
      </w:r>
      <w:r>
        <w:rPr>
          <w:sz w:val="22"/>
          <w:szCs w:val="22"/>
        </w:rPr>
        <w:t xml:space="preserve"> </w:t>
      </w:r>
      <w:r w:rsidR="008C3E14">
        <w:rPr>
          <w:sz w:val="22"/>
          <w:szCs w:val="22"/>
        </w:rPr>
        <w:t xml:space="preserve">You are welcome to submit this information as text on the form below, or as audio or video. Please send your responses to </w:t>
      </w:r>
      <w:r w:rsidR="001C65B6" w:rsidRPr="001C65B6">
        <w:rPr>
          <w:b/>
          <w:bCs/>
          <w:sz w:val="22"/>
          <w:szCs w:val="22"/>
        </w:rPr>
        <w:t>office@gem.org.uk.</w:t>
      </w:r>
    </w:p>
    <w:p w14:paraId="2B9A1540" w14:textId="512E0666" w:rsidR="00B60572" w:rsidRDefault="00B60572" w:rsidP="00F20342">
      <w:pPr>
        <w:rPr>
          <w:sz w:val="22"/>
          <w:szCs w:val="22"/>
        </w:rPr>
      </w:pPr>
    </w:p>
    <w:p w14:paraId="6DB86233" w14:textId="6E8CB4C2" w:rsidR="00B60572" w:rsidRDefault="00B60572" w:rsidP="00F20342">
      <w:pPr>
        <w:rPr>
          <w:sz w:val="22"/>
          <w:szCs w:val="22"/>
        </w:rPr>
      </w:pPr>
      <w:r>
        <w:rPr>
          <w:sz w:val="22"/>
          <w:szCs w:val="22"/>
        </w:rPr>
        <w:t>We will get back to you before the end of the year to discuss your expression of interest.</w:t>
      </w:r>
    </w:p>
    <w:p w14:paraId="38AA7935" w14:textId="7EF8AAF6" w:rsidR="008C3E14" w:rsidRDefault="008C3E14">
      <w:pPr>
        <w:rPr>
          <w:sz w:val="22"/>
          <w:szCs w:val="22"/>
          <w:highlight w:val="yellow"/>
        </w:rPr>
      </w:pPr>
      <w:r>
        <w:rPr>
          <w:sz w:val="22"/>
          <w:szCs w:val="22"/>
          <w:highlight w:val="yellow"/>
        </w:rPr>
        <w:br w:type="page"/>
      </w:r>
    </w:p>
    <w:p w14:paraId="24C38EDD" w14:textId="77777777" w:rsidR="008C3E14" w:rsidRDefault="008C3E14" w:rsidP="00F20342">
      <w:pPr>
        <w:rPr>
          <w:sz w:val="22"/>
          <w:szCs w:val="22"/>
        </w:rPr>
      </w:pPr>
    </w:p>
    <w:p w14:paraId="6582BFFE" w14:textId="77777777" w:rsidR="00F20342" w:rsidRPr="005D7877" w:rsidRDefault="00F20342" w:rsidP="00F20342">
      <w:pPr>
        <w:rPr>
          <w:rFonts w:ascii="Arial" w:hAnsi="Arial" w:cs="Arial"/>
          <w:b/>
          <w:color w:val="000000"/>
          <w:sz w:val="22"/>
          <w:szCs w:val="22"/>
        </w:rPr>
      </w:pPr>
    </w:p>
    <w:tbl>
      <w:tblPr>
        <w:tblStyle w:val="TableGrid"/>
        <w:tblW w:w="9351" w:type="dxa"/>
        <w:tblLook w:val="04A0" w:firstRow="1" w:lastRow="0" w:firstColumn="1" w:lastColumn="0" w:noHBand="0" w:noVBand="1"/>
      </w:tblPr>
      <w:tblGrid>
        <w:gridCol w:w="2972"/>
        <w:gridCol w:w="6379"/>
      </w:tblGrid>
      <w:tr w:rsidR="00F20342" w:rsidRPr="005D7877" w14:paraId="7402069B" w14:textId="77777777" w:rsidTr="00F20342">
        <w:tc>
          <w:tcPr>
            <w:tcW w:w="9351" w:type="dxa"/>
            <w:gridSpan w:val="2"/>
          </w:tcPr>
          <w:p w14:paraId="7DAB1E66" w14:textId="77777777" w:rsidR="00F20342" w:rsidRPr="005D7877" w:rsidRDefault="00F20342">
            <w:pPr>
              <w:rPr>
                <w:b/>
              </w:rPr>
            </w:pPr>
            <w:r w:rsidRPr="005D7877">
              <w:rPr>
                <w:b/>
              </w:rPr>
              <w:t>Empowering Changemakers EOI</w:t>
            </w:r>
          </w:p>
          <w:p w14:paraId="0632F114" w14:textId="77777777" w:rsidR="005D7877" w:rsidRPr="005D7877" w:rsidRDefault="005D7877">
            <w:pPr>
              <w:rPr>
                <w:b/>
              </w:rPr>
            </w:pPr>
          </w:p>
          <w:p w14:paraId="09649DAF" w14:textId="28BA17E2" w:rsidR="005D7877" w:rsidRPr="005D7877" w:rsidRDefault="005D7877">
            <w:pPr>
              <w:rPr>
                <w:b/>
              </w:rPr>
            </w:pPr>
          </w:p>
        </w:tc>
      </w:tr>
      <w:tr w:rsidR="00F20342" w14:paraId="0A0359A3" w14:textId="77777777" w:rsidTr="00F20342">
        <w:tc>
          <w:tcPr>
            <w:tcW w:w="2972" w:type="dxa"/>
          </w:tcPr>
          <w:p w14:paraId="6414D634" w14:textId="0977D8D2" w:rsidR="00F20342" w:rsidRDefault="00F20342">
            <w:r>
              <w:t xml:space="preserve">Name </w:t>
            </w:r>
          </w:p>
        </w:tc>
        <w:tc>
          <w:tcPr>
            <w:tcW w:w="6379" w:type="dxa"/>
          </w:tcPr>
          <w:p w14:paraId="774C5989" w14:textId="77777777" w:rsidR="00F20342" w:rsidRDefault="00F20342"/>
          <w:p w14:paraId="2628E5C4" w14:textId="71DE46BB" w:rsidR="005D7877" w:rsidRDefault="005D7877"/>
        </w:tc>
      </w:tr>
      <w:tr w:rsidR="00F20342" w14:paraId="501010DE" w14:textId="77777777" w:rsidTr="00F20342">
        <w:tc>
          <w:tcPr>
            <w:tcW w:w="2972" w:type="dxa"/>
          </w:tcPr>
          <w:p w14:paraId="3D9275FE" w14:textId="434D5B05" w:rsidR="00F20342" w:rsidRDefault="00F20342">
            <w:r>
              <w:t xml:space="preserve">Position in Organisation </w:t>
            </w:r>
          </w:p>
        </w:tc>
        <w:tc>
          <w:tcPr>
            <w:tcW w:w="6379" w:type="dxa"/>
          </w:tcPr>
          <w:p w14:paraId="5C11BC3E" w14:textId="77777777" w:rsidR="00F20342" w:rsidRDefault="00F20342"/>
          <w:p w14:paraId="4BDF4969" w14:textId="4713C24C" w:rsidR="005D7877" w:rsidRDefault="005D7877"/>
        </w:tc>
      </w:tr>
      <w:tr w:rsidR="00F20342" w14:paraId="770427B1" w14:textId="77777777" w:rsidTr="00F20342">
        <w:tc>
          <w:tcPr>
            <w:tcW w:w="2972" w:type="dxa"/>
          </w:tcPr>
          <w:p w14:paraId="1363F8AE" w14:textId="37500F1A" w:rsidR="00F20342" w:rsidRDefault="00F20342">
            <w:r>
              <w:t xml:space="preserve">Name of museum/heritage setting </w:t>
            </w:r>
          </w:p>
        </w:tc>
        <w:tc>
          <w:tcPr>
            <w:tcW w:w="6379" w:type="dxa"/>
          </w:tcPr>
          <w:p w14:paraId="4C085726" w14:textId="77777777" w:rsidR="00F20342" w:rsidRDefault="00F20342"/>
        </w:tc>
      </w:tr>
      <w:tr w:rsidR="005D7877" w14:paraId="5268844F" w14:textId="77777777" w:rsidTr="00F20342">
        <w:tc>
          <w:tcPr>
            <w:tcW w:w="2972" w:type="dxa"/>
          </w:tcPr>
          <w:p w14:paraId="347AE22A" w14:textId="393DCF2D" w:rsidR="005D7877" w:rsidRDefault="005D7877">
            <w:r>
              <w:t>Contact details (email and telephone number)</w:t>
            </w:r>
          </w:p>
        </w:tc>
        <w:tc>
          <w:tcPr>
            <w:tcW w:w="6379" w:type="dxa"/>
          </w:tcPr>
          <w:p w14:paraId="0B666285" w14:textId="77777777" w:rsidR="005D7877" w:rsidRDefault="005D7877"/>
          <w:p w14:paraId="69433581" w14:textId="6B5733AD" w:rsidR="005D7877" w:rsidRDefault="005D7877"/>
        </w:tc>
      </w:tr>
      <w:tr w:rsidR="00F20342" w14:paraId="7232E583" w14:textId="77777777" w:rsidTr="00F20342">
        <w:tc>
          <w:tcPr>
            <w:tcW w:w="2972" w:type="dxa"/>
          </w:tcPr>
          <w:p w14:paraId="36265501" w14:textId="7B5201AB" w:rsidR="008865A1" w:rsidRDefault="00F20342">
            <w:r>
              <w:t>Desc</w:t>
            </w:r>
            <w:r w:rsidR="005D7877">
              <w:t xml:space="preserve">ribe your experience of enabling health </w:t>
            </w:r>
            <w:r w:rsidR="00E02518">
              <w:t xml:space="preserve">and </w:t>
            </w:r>
            <w:r w:rsidR="005D7877">
              <w:t>wellbeing outcomes through your learning programmes and your commitment to developing this area of work</w:t>
            </w:r>
            <w:r w:rsidR="008865A1">
              <w:t xml:space="preserve"> in approx. 500 words</w:t>
            </w:r>
          </w:p>
          <w:p w14:paraId="6E96408D" w14:textId="77777777" w:rsidR="008865A1" w:rsidRDefault="008865A1"/>
          <w:p w14:paraId="757397CD" w14:textId="29745E90" w:rsidR="00F20342" w:rsidRDefault="00F20342"/>
        </w:tc>
        <w:tc>
          <w:tcPr>
            <w:tcW w:w="6379" w:type="dxa"/>
          </w:tcPr>
          <w:p w14:paraId="2B9E47BD" w14:textId="77777777" w:rsidR="00F20342" w:rsidRDefault="00F20342"/>
        </w:tc>
      </w:tr>
      <w:tr w:rsidR="005D7877" w14:paraId="1213EA94" w14:textId="77777777" w:rsidTr="00F20342">
        <w:tc>
          <w:tcPr>
            <w:tcW w:w="2972" w:type="dxa"/>
          </w:tcPr>
          <w:p w14:paraId="5F0FA877" w14:textId="164DDA71" w:rsidR="005D7877" w:rsidRDefault="00632CCD" w:rsidP="005D7877">
            <w:r>
              <w:rPr>
                <w:rFonts w:ascii="Calibri" w:hAnsi="Calibri" w:cs="Calibri"/>
                <w:color w:val="26282A"/>
                <w:shd w:val="clear" w:color="auto" w:fill="FFFFFF"/>
              </w:rPr>
              <w:t>Tell us anything you know about the health and social care needs of your area and any initial thoughts you have about likely partners or target audiences in approx. 250-500 words</w:t>
            </w:r>
          </w:p>
        </w:tc>
        <w:tc>
          <w:tcPr>
            <w:tcW w:w="6379" w:type="dxa"/>
          </w:tcPr>
          <w:p w14:paraId="3C616066" w14:textId="77777777" w:rsidR="005D7877" w:rsidRDefault="005D7877"/>
          <w:p w14:paraId="0EB39243" w14:textId="77777777" w:rsidR="005D7877" w:rsidRDefault="005D7877"/>
          <w:p w14:paraId="5F4CE2B3" w14:textId="77777777" w:rsidR="005D7877" w:rsidRDefault="005D7877"/>
          <w:p w14:paraId="10F23D57" w14:textId="77777777" w:rsidR="005D7877" w:rsidRDefault="005D7877"/>
          <w:p w14:paraId="6EC678E2" w14:textId="77777777" w:rsidR="005D7877" w:rsidRDefault="005D7877"/>
          <w:p w14:paraId="76A2358C" w14:textId="77777777" w:rsidR="005D7877" w:rsidRDefault="005D7877"/>
          <w:p w14:paraId="7328E35A" w14:textId="77777777" w:rsidR="005D7877" w:rsidRDefault="005D7877"/>
          <w:p w14:paraId="59383844" w14:textId="77777777" w:rsidR="005D7877" w:rsidRDefault="005D7877"/>
          <w:p w14:paraId="33EB7D82" w14:textId="77777777" w:rsidR="005D7877" w:rsidRDefault="005D7877"/>
          <w:p w14:paraId="24B162D1" w14:textId="77777777" w:rsidR="005D7877" w:rsidRDefault="005D7877"/>
          <w:p w14:paraId="663B7B4B" w14:textId="77777777" w:rsidR="005D7877" w:rsidRDefault="005D7877"/>
          <w:p w14:paraId="76BED590" w14:textId="4428A47F" w:rsidR="005D7877" w:rsidRDefault="005D7877"/>
        </w:tc>
      </w:tr>
    </w:tbl>
    <w:p w14:paraId="413BCC6C" w14:textId="1A36CEB5" w:rsidR="00F20342" w:rsidRDefault="00F20342"/>
    <w:p w14:paraId="43A4BF2F" w14:textId="70753F78" w:rsidR="008C3E14" w:rsidRDefault="008C3E14">
      <w:r>
        <w:t>If you are returning this form or sending us your audio or video information, we would really appreciate your completing this</w:t>
      </w:r>
      <w:hyperlink r:id="rId7" w:history="1">
        <w:r w:rsidRPr="001B25DE">
          <w:rPr>
            <w:rStyle w:val="Hyperlink"/>
          </w:rPr>
          <w:t xml:space="preserve"> Equality, Diversity &amp; Representation form</w:t>
        </w:r>
      </w:hyperlink>
      <w:r w:rsidR="00F15772">
        <w:t xml:space="preserve">. This is anonymous and cannot be connected with your application. </w:t>
      </w:r>
      <w:r w:rsidR="001B25DE">
        <w:t>If you can’t access the form for any reason and would like us to email a copy instead, please let us know at info@culturehealthandwellbeing.org.uk.</w:t>
      </w:r>
    </w:p>
    <w:sectPr w:rsidR="008C3E1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559" w14:textId="77777777" w:rsidR="007446B1" w:rsidRDefault="007446B1" w:rsidP="00535539">
      <w:r>
        <w:separator/>
      </w:r>
    </w:p>
  </w:endnote>
  <w:endnote w:type="continuationSeparator" w:id="0">
    <w:p w14:paraId="2DAE8881" w14:textId="77777777" w:rsidR="007446B1" w:rsidRDefault="007446B1" w:rsidP="0053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B39BA" w14:textId="77777777" w:rsidR="007446B1" w:rsidRDefault="007446B1" w:rsidP="00535539">
      <w:r>
        <w:separator/>
      </w:r>
    </w:p>
  </w:footnote>
  <w:footnote w:type="continuationSeparator" w:id="0">
    <w:p w14:paraId="4EA6520B" w14:textId="77777777" w:rsidR="007446B1" w:rsidRDefault="007446B1" w:rsidP="00535539">
      <w:r>
        <w:continuationSeparator/>
      </w:r>
    </w:p>
  </w:footnote>
  <w:footnote w:id="1">
    <w:p w14:paraId="64CCEBCD" w14:textId="1416F9E1" w:rsidR="00C80AF1" w:rsidRPr="001C65B6" w:rsidRDefault="00C80AF1" w:rsidP="00E02518">
      <w:pPr>
        <w:rPr>
          <w:rFonts w:ascii="Calibri" w:eastAsia="Times New Roman" w:hAnsi="Calibri" w:cs="Calibri"/>
          <w:sz w:val="20"/>
          <w:szCs w:val="20"/>
        </w:rPr>
      </w:pPr>
      <w:r w:rsidRPr="001C65B6">
        <w:rPr>
          <w:rStyle w:val="FootnoteReference"/>
          <w:rFonts w:ascii="Calibri" w:hAnsi="Calibri" w:cs="Calibri"/>
        </w:rPr>
        <w:footnoteRef/>
      </w:r>
      <w:r w:rsidRPr="001C65B6">
        <w:rPr>
          <w:rFonts w:ascii="Calibri" w:hAnsi="Calibri" w:cs="Calibri"/>
        </w:rPr>
        <w:t xml:space="preserve"> </w:t>
      </w:r>
      <w:r w:rsidR="00E02518" w:rsidRPr="001C65B6">
        <w:rPr>
          <w:rFonts w:ascii="Calibri" w:hAnsi="Calibri" w:cs="Calibri"/>
          <w:sz w:val="20"/>
          <w:szCs w:val="20"/>
        </w:rPr>
        <w:t xml:space="preserve">The World Health Organization defines the social </w:t>
      </w:r>
      <w:r w:rsidR="00E02518" w:rsidRPr="00E02518">
        <w:rPr>
          <w:rFonts w:ascii="Calibri" w:hAnsi="Calibri" w:cs="Calibri"/>
          <w:sz w:val="20"/>
          <w:szCs w:val="20"/>
        </w:rPr>
        <w:t>determinants</w:t>
      </w:r>
      <w:r w:rsidR="00E02518" w:rsidRPr="001C65B6">
        <w:rPr>
          <w:rFonts w:ascii="Calibri" w:hAnsi="Calibri" w:cs="Calibri"/>
          <w:sz w:val="20"/>
          <w:szCs w:val="20"/>
        </w:rPr>
        <w:t xml:space="preserve"> of health as </w:t>
      </w:r>
      <w:r w:rsidR="00E02518" w:rsidRPr="001C65B6">
        <w:rPr>
          <w:rFonts w:ascii="Calibri" w:eastAsia="Times New Roman" w:hAnsi="Calibri" w:cs="Calibri"/>
          <w:sz w:val="20"/>
          <w:szCs w:val="20"/>
        </w:rPr>
        <w:t>‘the conditions in which people are born, grow, work, live, and age, and the wider set of forces and systems shaping the conditions of daily life’. See also Desmarais, S., Bedford, L. and Chatterjee,</w:t>
      </w:r>
      <w:r w:rsidR="00E02518" w:rsidRPr="001C65B6">
        <w:rPr>
          <w:rFonts w:ascii="Calibri" w:eastAsia="Times New Roman" w:hAnsi="Calibri" w:cs="Calibri"/>
          <w:sz w:val="20"/>
          <w:szCs w:val="20"/>
        </w:rPr>
        <w:br/>
        <w:t>H.J., 2018. Museums as Spaces for Wellbeing: A Second Report from the National Alliance</w:t>
      </w:r>
      <w:r w:rsidR="00E02518" w:rsidRPr="001C65B6">
        <w:rPr>
          <w:rFonts w:ascii="Calibri" w:eastAsia="Times New Roman" w:hAnsi="Calibri" w:cs="Calibri"/>
          <w:sz w:val="20"/>
          <w:szCs w:val="20"/>
        </w:rPr>
        <w:br/>
        <w:t>for Museums, Health and Wellbeing. Available at https://www.culturehealthandwellbeing.org.uk/sites/default/files/2019-08/museums-as-spaces-for-wellbeing-a-second-report.pdf</w:t>
      </w:r>
    </w:p>
  </w:footnote>
  <w:footnote w:id="2">
    <w:p w14:paraId="285F86DE" w14:textId="507CF0D9" w:rsidR="00CC335C" w:rsidRDefault="00CC335C">
      <w:pPr>
        <w:pStyle w:val="FootnoteText"/>
      </w:pPr>
      <w:r>
        <w:rPr>
          <w:rStyle w:val="FootnoteReference"/>
        </w:rPr>
        <w:footnoteRef/>
      </w:r>
      <w:r>
        <w:t xml:space="preserve"> </w:t>
      </w:r>
      <w:r w:rsidR="00AB327C">
        <w:t xml:space="preserve">Please see the </w:t>
      </w:r>
      <w:hyperlink r:id="rId1" w:history="1">
        <w:r w:rsidR="00AB327C" w:rsidRPr="00AB327C">
          <w:rPr>
            <w:rStyle w:val="Hyperlink"/>
          </w:rPr>
          <w:t>Index of Multiple Deprivation</w:t>
        </w:r>
      </w:hyperlink>
      <w:r w:rsidR="00AB327C">
        <w:t xml:space="preserve"> for more information. </w:t>
      </w:r>
    </w:p>
  </w:footnote>
  <w:footnote w:id="3">
    <w:p w14:paraId="14B56BA9" w14:textId="0DEC113F" w:rsidR="00AB327C" w:rsidRDefault="00AB327C">
      <w:pPr>
        <w:pStyle w:val="FootnoteText"/>
      </w:pPr>
      <w:r>
        <w:rPr>
          <w:rStyle w:val="FootnoteReference"/>
        </w:rPr>
        <w:footnoteRef/>
      </w:r>
      <w:r>
        <w:t xml:space="preserve"> Please see </w:t>
      </w:r>
      <w:hyperlink r:id="rId2" w:anchor="section-1" w:history="1">
        <w:r w:rsidRPr="00AB327C">
          <w:rPr>
            <w:rStyle w:val="Hyperlink"/>
          </w:rPr>
          <w:t xml:space="preserve">this </w:t>
        </w:r>
        <w:r w:rsidR="00E02518">
          <w:rPr>
            <w:rStyle w:val="Hyperlink"/>
          </w:rPr>
          <w:t xml:space="preserve">list from </w:t>
        </w:r>
        <w:r w:rsidRPr="00AB327C">
          <w:rPr>
            <w:rStyle w:val="Hyperlink"/>
          </w:rPr>
          <w:t>Arts Council England</w:t>
        </w:r>
        <w:r w:rsidR="00E02518">
          <w:rPr>
            <w:rStyle w:val="Hyperlink"/>
          </w:rPr>
          <w:t>’s website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5520" w14:textId="39CE9DD8" w:rsidR="00535539" w:rsidRDefault="00535539" w:rsidP="00535539">
    <w:pPr>
      <w:pStyle w:val="Header"/>
      <w:jc w:val="right"/>
    </w:pPr>
    <w:r>
      <w:rPr>
        <w:noProof/>
        <w:lang w:eastAsia="en-GB"/>
      </w:rPr>
      <w:drawing>
        <wp:inline distT="0" distB="0" distL="0" distR="0" wp14:anchorId="79203C7F" wp14:editId="2B4987CF">
          <wp:extent cx="1299129" cy="966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4036" cy="969668"/>
                  </a:xfrm>
                  <a:prstGeom prst="rect">
                    <a:avLst/>
                  </a:prstGeom>
                </pic:spPr>
              </pic:pic>
            </a:graphicData>
          </a:graphic>
        </wp:inline>
      </w:drawing>
    </w:r>
    <w:r>
      <w:rPr>
        <w:noProof/>
        <w:lang w:eastAsia="en-GB"/>
      </w:rPr>
      <w:drawing>
        <wp:inline distT="0" distB="0" distL="0" distR="0" wp14:anchorId="468A42BB" wp14:editId="3FFBF0DC">
          <wp:extent cx="968375" cy="10495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81442" cy="1063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3620A"/>
    <w:multiLevelType w:val="hybridMultilevel"/>
    <w:tmpl w:val="B1BAD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0E5AE3"/>
    <w:multiLevelType w:val="hybridMultilevel"/>
    <w:tmpl w:val="4E14AEF0"/>
    <w:lvl w:ilvl="0" w:tplc="1F2C4D7A">
      <w:start w:val="6"/>
      <w:numFmt w:val="bullet"/>
      <w:lvlText w:val="·"/>
      <w:lvlJc w:val="left"/>
      <w:pPr>
        <w:ind w:left="860" w:hanging="50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D45D6"/>
    <w:multiLevelType w:val="hybridMultilevel"/>
    <w:tmpl w:val="DB643334"/>
    <w:lvl w:ilvl="0" w:tplc="1F2C4D7A">
      <w:start w:val="6"/>
      <w:numFmt w:val="bullet"/>
      <w:lvlText w:val="·"/>
      <w:lvlJc w:val="left"/>
      <w:pPr>
        <w:ind w:left="1220" w:hanging="50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D047A9"/>
    <w:multiLevelType w:val="hybridMultilevel"/>
    <w:tmpl w:val="B2DC12D6"/>
    <w:lvl w:ilvl="0" w:tplc="1F2C4D7A">
      <w:start w:val="6"/>
      <w:numFmt w:val="bullet"/>
      <w:lvlText w:val="·"/>
      <w:lvlJc w:val="left"/>
      <w:pPr>
        <w:ind w:left="1220" w:hanging="50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C94DB6"/>
    <w:multiLevelType w:val="hybridMultilevel"/>
    <w:tmpl w:val="ADD41308"/>
    <w:lvl w:ilvl="0" w:tplc="1F2C4D7A">
      <w:start w:val="6"/>
      <w:numFmt w:val="bullet"/>
      <w:lvlText w:val="·"/>
      <w:lvlJc w:val="left"/>
      <w:pPr>
        <w:ind w:left="860" w:hanging="50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176336">
    <w:abstractNumId w:val="0"/>
  </w:num>
  <w:num w:numId="2" w16cid:durableId="1807622102">
    <w:abstractNumId w:val="4"/>
  </w:num>
  <w:num w:numId="3" w16cid:durableId="1529760702">
    <w:abstractNumId w:val="3"/>
  </w:num>
  <w:num w:numId="4" w16cid:durableId="2022468010">
    <w:abstractNumId w:val="1"/>
  </w:num>
  <w:num w:numId="5" w16cid:durableId="6491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81"/>
    <w:rsid w:val="0005478A"/>
    <w:rsid w:val="000659AC"/>
    <w:rsid w:val="001B25DE"/>
    <w:rsid w:val="001C65B6"/>
    <w:rsid w:val="00235154"/>
    <w:rsid w:val="002D1786"/>
    <w:rsid w:val="004434CD"/>
    <w:rsid w:val="00535539"/>
    <w:rsid w:val="005D7877"/>
    <w:rsid w:val="00602FF9"/>
    <w:rsid w:val="00611BF1"/>
    <w:rsid w:val="00632CCD"/>
    <w:rsid w:val="00672F5B"/>
    <w:rsid w:val="006C02AF"/>
    <w:rsid w:val="007446B1"/>
    <w:rsid w:val="0074523E"/>
    <w:rsid w:val="007F12AD"/>
    <w:rsid w:val="00875581"/>
    <w:rsid w:val="008865A1"/>
    <w:rsid w:val="008A622F"/>
    <w:rsid w:val="008C3E14"/>
    <w:rsid w:val="00903D6E"/>
    <w:rsid w:val="009509CB"/>
    <w:rsid w:val="009614C1"/>
    <w:rsid w:val="00967A90"/>
    <w:rsid w:val="009D343D"/>
    <w:rsid w:val="00A60D0A"/>
    <w:rsid w:val="00AB327C"/>
    <w:rsid w:val="00AC68D0"/>
    <w:rsid w:val="00B14A3A"/>
    <w:rsid w:val="00B60572"/>
    <w:rsid w:val="00C6296C"/>
    <w:rsid w:val="00C80AF1"/>
    <w:rsid w:val="00CB3F15"/>
    <w:rsid w:val="00CC247F"/>
    <w:rsid w:val="00CC335C"/>
    <w:rsid w:val="00CC3B1F"/>
    <w:rsid w:val="00D53452"/>
    <w:rsid w:val="00E02518"/>
    <w:rsid w:val="00E12B21"/>
    <w:rsid w:val="00E954B9"/>
    <w:rsid w:val="00EB5B47"/>
    <w:rsid w:val="00F15772"/>
    <w:rsid w:val="00F203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FAF8"/>
  <w15:chartTrackingRefBased/>
  <w15:docId w15:val="{145B01B2-B087-EF40-A8DD-38A821DB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55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F12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58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5581"/>
    <w:rPr>
      <w:color w:val="0000FF"/>
      <w:u w:val="single"/>
    </w:rPr>
  </w:style>
  <w:style w:type="character" w:customStyle="1" w:styleId="Heading1Char">
    <w:name w:val="Heading 1 Char"/>
    <w:basedOn w:val="DefaultParagraphFont"/>
    <w:link w:val="Heading1"/>
    <w:uiPriority w:val="9"/>
    <w:rsid w:val="0053553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35539"/>
    <w:pPr>
      <w:tabs>
        <w:tab w:val="center" w:pos="4680"/>
        <w:tab w:val="right" w:pos="9360"/>
      </w:tabs>
    </w:pPr>
  </w:style>
  <w:style w:type="character" w:customStyle="1" w:styleId="HeaderChar">
    <w:name w:val="Header Char"/>
    <w:basedOn w:val="DefaultParagraphFont"/>
    <w:link w:val="Header"/>
    <w:uiPriority w:val="99"/>
    <w:rsid w:val="00535539"/>
  </w:style>
  <w:style w:type="paragraph" w:styleId="Footer">
    <w:name w:val="footer"/>
    <w:basedOn w:val="Normal"/>
    <w:link w:val="FooterChar"/>
    <w:uiPriority w:val="99"/>
    <w:unhideWhenUsed/>
    <w:rsid w:val="00535539"/>
    <w:pPr>
      <w:tabs>
        <w:tab w:val="center" w:pos="4680"/>
        <w:tab w:val="right" w:pos="9360"/>
      </w:tabs>
    </w:pPr>
  </w:style>
  <w:style w:type="character" w:customStyle="1" w:styleId="FooterChar">
    <w:name w:val="Footer Char"/>
    <w:basedOn w:val="DefaultParagraphFont"/>
    <w:link w:val="Footer"/>
    <w:uiPriority w:val="99"/>
    <w:rsid w:val="00535539"/>
  </w:style>
  <w:style w:type="character" w:styleId="CommentReference">
    <w:name w:val="annotation reference"/>
    <w:basedOn w:val="DefaultParagraphFont"/>
    <w:uiPriority w:val="99"/>
    <w:semiHidden/>
    <w:unhideWhenUsed/>
    <w:rsid w:val="00535539"/>
    <w:rPr>
      <w:sz w:val="16"/>
      <w:szCs w:val="16"/>
    </w:rPr>
  </w:style>
  <w:style w:type="paragraph" w:styleId="CommentText">
    <w:name w:val="annotation text"/>
    <w:basedOn w:val="Normal"/>
    <w:link w:val="CommentTextChar"/>
    <w:uiPriority w:val="99"/>
    <w:semiHidden/>
    <w:unhideWhenUsed/>
    <w:rsid w:val="00535539"/>
    <w:rPr>
      <w:sz w:val="20"/>
      <w:szCs w:val="20"/>
    </w:rPr>
  </w:style>
  <w:style w:type="character" w:customStyle="1" w:styleId="CommentTextChar">
    <w:name w:val="Comment Text Char"/>
    <w:basedOn w:val="DefaultParagraphFont"/>
    <w:link w:val="CommentText"/>
    <w:uiPriority w:val="99"/>
    <w:semiHidden/>
    <w:rsid w:val="00535539"/>
    <w:rPr>
      <w:sz w:val="20"/>
      <w:szCs w:val="20"/>
    </w:rPr>
  </w:style>
  <w:style w:type="paragraph" w:styleId="CommentSubject">
    <w:name w:val="annotation subject"/>
    <w:basedOn w:val="CommentText"/>
    <w:next w:val="CommentText"/>
    <w:link w:val="CommentSubjectChar"/>
    <w:uiPriority w:val="99"/>
    <w:semiHidden/>
    <w:unhideWhenUsed/>
    <w:rsid w:val="00535539"/>
    <w:rPr>
      <w:b/>
      <w:bCs/>
    </w:rPr>
  </w:style>
  <w:style w:type="character" w:customStyle="1" w:styleId="CommentSubjectChar">
    <w:name w:val="Comment Subject Char"/>
    <w:basedOn w:val="CommentTextChar"/>
    <w:link w:val="CommentSubject"/>
    <w:uiPriority w:val="99"/>
    <w:semiHidden/>
    <w:rsid w:val="00535539"/>
    <w:rPr>
      <w:b/>
      <w:bCs/>
      <w:sz w:val="20"/>
      <w:szCs w:val="20"/>
    </w:rPr>
  </w:style>
  <w:style w:type="character" w:customStyle="1" w:styleId="UnresolvedMention1">
    <w:name w:val="Unresolved Mention1"/>
    <w:basedOn w:val="DefaultParagraphFont"/>
    <w:uiPriority w:val="99"/>
    <w:semiHidden/>
    <w:unhideWhenUsed/>
    <w:rsid w:val="00C80AF1"/>
    <w:rPr>
      <w:color w:val="605E5C"/>
      <w:shd w:val="clear" w:color="auto" w:fill="E1DFDD"/>
    </w:rPr>
  </w:style>
  <w:style w:type="paragraph" w:styleId="FootnoteText">
    <w:name w:val="footnote text"/>
    <w:basedOn w:val="Normal"/>
    <w:link w:val="FootnoteTextChar"/>
    <w:uiPriority w:val="99"/>
    <w:semiHidden/>
    <w:unhideWhenUsed/>
    <w:rsid w:val="00C80AF1"/>
    <w:rPr>
      <w:sz w:val="20"/>
      <w:szCs w:val="20"/>
    </w:rPr>
  </w:style>
  <w:style w:type="character" w:customStyle="1" w:styleId="FootnoteTextChar">
    <w:name w:val="Footnote Text Char"/>
    <w:basedOn w:val="DefaultParagraphFont"/>
    <w:link w:val="FootnoteText"/>
    <w:uiPriority w:val="99"/>
    <w:semiHidden/>
    <w:rsid w:val="00C80AF1"/>
    <w:rPr>
      <w:sz w:val="20"/>
      <w:szCs w:val="20"/>
    </w:rPr>
  </w:style>
  <w:style w:type="character" w:styleId="FootnoteReference">
    <w:name w:val="footnote reference"/>
    <w:basedOn w:val="DefaultParagraphFont"/>
    <w:uiPriority w:val="99"/>
    <w:semiHidden/>
    <w:unhideWhenUsed/>
    <w:rsid w:val="00C80AF1"/>
    <w:rPr>
      <w:vertAlign w:val="superscript"/>
    </w:rPr>
  </w:style>
  <w:style w:type="paragraph" w:styleId="ListParagraph">
    <w:name w:val="List Paragraph"/>
    <w:basedOn w:val="Normal"/>
    <w:uiPriority w:val="34"/>
    <w:qFormat/>
    <w:rsid w:val="00B14A3A"/>
    <w:pPr>
      <w:ind w:left="720"/>
      <w:contextualSpacing/>
    </w:pPr>
  </w:style>
  <w:style w:type="character" w:styleId="FollowedHyperlink">
    <w:name w:val="FollowedHyperlink"/>
    <w:basedOn w:val="DefaultParagraphFont"/>
    <w:uiPriority w:val="99"/>
    <w:semiHidden/>
    <w:unhideWhenUsed/>
    <w:rsid w:val="00A60D0A"/>
    <w:rPr>
      <w:color w:val="954F72" w:themeColor="followedHyperlink"/>
      <w:u w:val="single"/>
    </w:rPr>
  </w:style>
  <w:style w:type="paragraph" w:styleId="Title">
    <w:name w:val="Title"/>
    <w:basedOn w:val="Normal"/>
    <w:next w:val="Normal"/>
    <w:link w:val="TitleChar"/>
    <w:uiPriority w:val="10"/>
    <w:qFormat/>
    <w:rsid w:val="007F12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2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F12A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02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F9"/>
    <w:rPr>
      <w:rFonts w:ascii="Segoe UI" w:hAnsi="Segoe UI" w:cs="Segoe UI"/>
      <w:sz w:val="18"/>
      <w:szCs w:val="18"/>
    </w:rPr>
  </w:style>
  <w:style w:type="table" w:styleId="TableGrid">
    <w:name w:val="Table Grid"/>
    <w:basedOn w:val="TableNormal"/>
    <w:uiPriority w:val="39"/>
    <w:rsid w:val="00F2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327C"/>
    <w:rPr>
      <w:color w:val="605E5C"/>
      <w:shd w:val="clear" w:color="auto" w:fill="E1DFDD"/>
    </w:rPr>
  </w:style>
  <w:style w:type="paragraph" w:styleId="Revision">
    <w:name w:val="Revision"/>
    <w:hidden/>
    <w:uiPriority w:val="99"/>
    <w:semiHidden/>
    <w:rsid w:val="001C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462">
      <w:bodyDiv w:val="1"/>
      <w:marLeft w:val="0"/>
      <w:marRight w:val="0"/>
      <w:marTop w:val="0"/>
      <w:marBottom w:val="0"/>
      <w:divBdr>
        <w:top w:val="none" w:sz="0" w:space="0" w:color="auto"/>
        <w:left w:val="none" w:sz="0" w:space="0" w:color="auto"/>
        <w:bottom w:val="none" w:sz="0" w:space="0" w:color="auto"/>
        <w:right w:val="none" w:sz="0" w:space="0" w:color="auto"/>
      </w:divBdr>
    </w:div>
    <w:div w:id="200555097">
      <w:bodyDiv w:val="1"/>
      <w:marLeft w:val="0"/>
      <w:marRight w:val="0"/>
      <w:marTop w:val="0"/>
      <w:marBottom w:val="0"/>
      <w:divBdr>
        <w:top w:val="none" w:sz="0" w:space="0" w:color="auto"/>
        <w:left w:val="none" w:sz="0" w:space="0" w:color="auto"/>
        <w:bottom w:val="none" w:sz="0" w:space="0" w:color="auto"/>
        <w:right w:val="none" w:sz="0" w:space="0" w:color="auto"/>
      </w:divBdr>
    </w:div>
    <w:div w:id="330721709">
      <w:bodyDiv w:val="1"/>
      <w:marLeft w:val="0"/>
      <w:marRight w:val="0"/>
      <w:marTop w:val="0"/>
      <w:marBottom w:val="0"/>
      <w:divBdr>
        <w:top w:val="none" w:sz="0" w:space="0" w:color="auto"/>
        <w:left w:val="none" w:sz="0" w:space="0" w:color="auto"/>
        <w:bottom w:val="none" w:sz="0" w:space="0" w:color="auto"/>
        <w:right w:val="none" w:sz="0" w:space="0" w:color="auto"/>
      </w:divBdr>
    </w:div>
    <w:div w:id="366490444">
      <w:bodyDiv w:val="1"/>
      <w:marLeft w:val="0"/>
      <w:marRight w:val="0"/>
      <w:marTop w:val="0"/>
      <w:marBottom w:val="0"/>
      <w:divBdr>
        <w:top w:val="none" w:sz="0" w:space="0" w:color="auto"/>
        <w:left w:val="none" w:sz="0" w:space="0" w:color="auto"/>
        <w:bottom w:val="none" w:sz="0" w:space="0" w:color="auto"/>
        <w:right w:val="none" w:sz="0" w:space="0" w:color="auto"/>
      </w:divBdr>
    </w:div>
    <w:div w:id="696734360">
      <w:bodyDiv w:val="1"/>
      <w:marLeft w:val="0"/>
      <w:marRight w:val="0"/>
      <w:marTop w:val="0"/>
      <w:marBottom w:val="0"/>
      <w:divBdr>
        <w:top w:val="none" w:sz="0" w:space="0" w:color="auto"/>
        <w:left w:val="none" w:sz="0" w:space="0" w:color="auto"/>
        <w:bottom w:val="none" w:sz="0" w:space="0" w:color="auto"/>
        <w:right w:val="none" w:sz="0" w:space="0" w:color="auto"/>
      </w:divBdr>
    </w:div>
    <w:div w:id="1204443417">
      <w:bodyDiv w:val="1"/>
      <w:marLeft w:val="0"/>
      <w:marRight w:val="0"/>
      <w:marTop w:val="0"/>
      <w:marBottom w:val="0"/>
      <w:divBdr>
        <w:top w:val="none" w:sz="0" w:space="0" w:color="auto"/>
        <w:left w:val="none" w:sz="0" w:space="0" w:color="auto"/>
        <w:bottom w:val="none" w:sz="0" w:space="0" w:color="auto"/>
        <w:right w:val="none" w:sz="0" w:space="0" w:color="auto"/>
      </w:divBdr>
    </w:div>
    <w:div w:id="1760520521">
      <w:bodyDiv w:val="1"/>
      <w:marLeft w:val="0"/>
      <w:marRight w:val="0"/>
      <w:marTop w:val="0"/>
      <w:marBottom w:val="0"/>
      <w:divBdr>
        <w:top w:val="none" w:sz="0" w:space="0" w:color="auto"/>
        <w:left w:val="none" w:sz="0" w:space="0" w:color="auto"/>
        <w:bottom w:val="none" w:sz="0" w:space="0" w:color="auto"/>
        <w:right w:val="none" w:sz="0" w:space="0" w:color="auto"/>
      </w:divBdr>
    </w:div>
    <w:div w:id="17918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5EPcTB2Jkx9WMcv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ere%20https:/www.artscouncil.org.uk/your-area/priority-places-and-levelling-culture-places" TargetMode="External"/><Relationship Id="rId1" Type="http://schemas.openxmlformats.org/officeDocument/2006/relationships/hyperlink" Target="https://data.cdrc.ac.uk/dataset/index-multiple-deprivation-im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dc:creator>
  <cp:keywords/>
  <dc:description/>
  <cp:lastModifiedBy>Ekaterina Provornaya</cp:lastModifiedBy>
  <cp:revision>11</cp:revision>
  <dcterms:created xsi:type="dcterms:W3CDTF">2022-10-20T07:59:00Z</dcterms:created>
  <dcterms:modified xsi:type="dcterms:W3CDTF">2022-10-27T12:37:00Z</dcterms:modified>
</cp:coreProperties>
</file>